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261" w:rsidRPr="003916A9" w:rsidRDefault="008111CE" w:rsidP="00E47A40">
      <w:pPr>
        <w:pBdr>
          <w:top w:val="single" w:sz="6" w:space="1" w:color="auto"/>
          <w:left w:val="single" w:sz="6" w:space="1" w:color="auto"/>
          <w:bottom w:val="single" w:sz="6" w:space="1" w:color="auto"/>
          <w:right w:val="single" w:sz="6" w:space="1" w:color="auto"/>
        </w:pBdr>
        <w:jc w:val="center"/>
        <w:rPr>
          <w:rFonts w:ascii="Arial" w:hAnsi="Arial" w:cs="Arial"/>
          <w:b/>
          <w:sz w:val="48"/>
          <w:szCs w:val="48"/>
        </w:rPr>
      </w:pPr>
      <w:r>
        <w:rPr>
          <w:rFonts w:ascii="Arial" w:hAnsi="Arial" w:cs="Arial"/>
          <w:b/>
          <w:sz w:val="48"/>
          <w:szCs w:val="48"/>
        </w:rPr>
        <w:t xml:space="preserve"> </w:t>
      </w:r>
      <w:r w:rsidR="00535261" w:rsidRPr="003916A9">
        <w:rPr>
          <w:rFonts w:ascii="Arial" w:hAnsi="Arial" w:cs="Arial"/>
          <w:b/>
          <w:sz w:val="48"/>
          <w:szCs w:val="48"/>
        </w:rPr>
        <w:t>INTERNAL MEMORANDUM</w:t>
      </w:r>
    </w:p>
    <w:p w:rsidR="00535261" w:rsidRPr="009529B3" w:rsidRDefault="00535261" w:rsidP="00535261">
      <w:pPr>
        <w:rPr>
          <w:rFonts w:ascii="Arial" w:hAnsi="Arial" w:cs="Arial"/>
          <w:b/>
          <w:sz w:val="24"/>
          <w:szCs w:val="24"/>
        </w:rPr>
      </w:pPr>
    </w:p>
    <w:p w:rsidR="00535261" w:rsidRPr="009529B3" w:rsidRDefault="00535261" w:rsidP="00535261">
      <w:pPr>
        <w:rPr>
          <w:rFonts w:ascii="Arial" w:hAnsi="Arial" w:cs="Arial"/>
          <w:b/>
          <w:sz w:val="24"/>
          <w:szCs w:val="24"/>
        </w:rPr>
      </w:pPr>
    </w:p>
    <w:p w:rsidR="00535261" w:rsidRPr="00F60668" w:rsidRDefault="00535261" w:rsidP="00535261">
      <w:pPr>
        <w:jc w:val="both"/>
        <w:rPr>
          <w:rFonts w:ascii="Calibri" w:hAnsi="Calibri" w:cs="Calibri"/>
          <w:sz w:val="22"/>
          <w:szCs w:val="22"/>
        </w:rPr>
      </w:pPr>
      <w:r w:rsidRPr="00F60668">
        <w:rPr>
          <w:rFonts w:ascii="Calibri" w:hAnsi="Calibri" w:cs="Calibri"/>
          <w:b/>
          <w:sz w:val="22"/>
          <w:szCs w:val="22"/>
        </w:rPr>
        <w:t>To:</w:t>
      </w:r>
      <w:r w:rsidRPr="00F60668">
        <w:rPr>
          <w:rFonts w:ascii="Calibri" w:hAnsi="Calibri" w:cs="Calibri"/>
          <w:sz w:val="22"/>
          <w:szCs w:val="22"/>
        </w:rPr>
        <w:t xml:space="preserve"> </w:t>
      </w:r>
      <w:r w:rsidR="001B6219">
        <w:rPr>
          <w:rFonts w:ascii="Calibri" w:hAnsi="Calibri" w:cs="Calibri"/>
          <w:sz w:val="22"/>
          <w:szCs w:val="22"/>
        </w:rPr>
        <w:t>Caroline Pulley</w:t>
      </w:r>
      <w:r w:rsidRPr="00F60668">
        <w:rPr>
          <w:rFonts w:ascii="Calibri" w:hAnsi="Calibri" w:cs="Calibri"/>
          <w:sz w:val="22"/>
          <w:szCs w:val="22"/>
        </w:rPr>
        <w:t xml:space="preserve"> - Development Control Case Officer</w:t>
      </w:r>
    </w:p>
    <w:p w:rsidR="00535261" w:rsidRDefault="00535261" w:rsidP="00535261">
      <w:pPr>
        <w:jc w:val="both"/>
        <w:rPr>
          <w:rFonts w:ascii="Calibri" w:hAnsi="Calibri" w:cs="Calibri"/>
          <w:sz w:val="22"/>
          <w:szCs w:val="22"/>
        </w:rPr>
      </w:pPr>
      <w:r w:rsidRPr="00F60668">
        <w:rPr>
          <w:rFonts w:ascii="Calibri" w:hAnsi="Calibri" w:cs="Calibri"/>
          <w:b/>
          <w:sz w:val="22"/>
          <w:szCs w:val="22"/>
        </w:rPr>
        <w:t>Reference:</w:t>
      </w:r>
      <w:r w:rsidR="001B6219">
        <w:rPr>
          <w:rFonts w:ascii="Calibri" w:hAnsi="Calibri" w:cs="Calibri"/>
          <w:sz w:val="22"/>
          <w:szCs w:val="22"/>
        </w:rPr>
        <w:t xml:space="preserve"> P/22</w:t>
      </w:r>
      <w:r w:rsidRPr="00F60668">
        <w:rPr>
          <w:rFonts w:ascii="Calibri" w:hAnsi="Calibri" w:cs="Calibri"/>
          <w:sz w:val="22"/>
          <w:szCs w:val="22"/>
        </w:rPr>
        <w:t>/0</w:t>
      </w:r>
      <w:r w:rsidR="00041E73">
        <w:rPr>
          <w:rFonts w:ascii="Calibri" w:hAnsi="Calibri" w:cs="Calibri"/>
          <w:sz w:val="22"/>
          <w:szCs w:val="22"/>
        </w:rPr>
        <w:t>1</w:t>
      </w:r>
      <w:bookmarkStart w:id="0" w:name="_GoBack"/>
      <w:bookmarkEnd w:id="0"/>
      <w:r w:rsidR="001B6219">
        <w:rPr>
          <w:rFonts w:ascii="Calibri" w:hAnsi="Calibri" w:cs="Calibri"/>
          <w:sz w:val="22"/>
          <w:szCs w:val="22"/>
        </w:rPr>
        <w:t>79</w:t>
      </w:r>
    </w:p>
    <w:p w:rsidR="006361C4" w:rsidRPr="00F60668" w:rsidRDefault="006361C4" w:rsidP="00535261">
      <w:pPr>
        <w:jc w:val="both"/>
        <w:rPr>
          <w:rFonts w:ascii="Calibri" w:hAnsi="Calibri" w:cs="Calibri"/>
          <w:sz w:val="22"/>
          <w:szCs w:val="22"/>
        </w:rPr>
      </w:pPr>
    </w:p>
    <w:p w:rsidR="00535261" w:rsidRPr="00F60668" w:rsidRDefault="00535261" w:rsidP="00535261">
      <w:pPr>
        <w:jc w:val="both"/>
        <w:rPr>
          <w:rFonts w:ascii="Calibri" w:hAnsi="Calibri" w:cs="Calibri"/>
          <w:sz w:val="22"/>
          <w:szCs w:val="22"/>
        </w:rPr>
      </w:pPr>
      <w:r w:rsidRPr="00F60668">
        <w:rPr>
          <w:rFonts w:ascii="Calibri" w:hAnsi="Calibri" w:cs="Calibri"/>
          <w:b/>
          <w:sz w:val="22"/>
          <w:szCs w:val="22"/>
        </w:rPr>
        <w:t>From:</w:t>
      </w:r>
      <w:r w:rsidRPr="00F60668">
        <w:rPr>
          <w:rFonts w:ascii="Calibri" w:hAnsi="Calibri" w:cs="Calibri"/>
          <w:sz w:val="22"/>
          <w:szCs w:val="22"/>
        </w:rPr>
        <w:t xml:space="preserve"> Planning Policy and Implementation Section                     </w:t>
      </w:r>
    </w:p>
    <w:p w:rsidR="00535261" w:rsidRPr="00F60668" w:rsidRDefault="00535261" w:rsidP="00535261">
      <w:pPr>
        <w:jc w:val="both"/>
        <w:rPr>
          <w:rFonts w:ascii="Calibri" w:hAnsi="Calibri" w:cs="Calibri"/>
          <w:sz w:val="22"/>
          <w:szCs w:val="22"/>
        </w:rPr>
      </w:pPr>
      <w:r w:rsidRPr="00F60668">
        <w:rPr>
          <w:rFonts w:ascii="Calibri" w:hAnsi="Calibri" w:cs="Calibri"/>
          <w:b/>
          <w:sz w:val="22"/>
          <w:szCs w:val="22"/>
        </w:rPr>
        <w:t>Ask for:</w:t>
      </w:r>
      <w:r w:rsidRPr="00F60668">
        <w:rPr>
          <w:rFonts w:ascii="Calibri" w:hAnsi="Calibri" w:cs="Calibri"/>
          <w:sz w:val="22"/>
          <w:szCs w:val="22"/>
        </w:rPr>
        <w:t xml:space="preserve"> </w:t>
      </w:r>
      <w:r w:rsidR="00C36979">
        <w:rPr>
          <w:rFonts w:ascii="Calibri" w:hAnsi="Calibri" w:cs="Calibri"/>
          <w:sz w:val="22"/>
          <w:szCs w:val="22"/>
        </w:rPr>
        <w:t>David James</w:t>
      </w:r>
      <w:r w:rsidRPr="00F60668">
        <w:rPr>
          <w:rFonts w:ascii="Calibri" w:hAnsi="Calibri" w:cs="Calibri"/>
          <w:sz w:val="22"/>
          <w:szCs w:val="22"/>
        </w:rPr>
        <w:t xml:space="preserve">  </w:t>
      </w:r>
    </w:p>
    <w:p w:rsidR="00535261" w:rsidRPr="00F60668" w:rsidRDefault="00535261" w:rsidP="00535261">
      <w:pPr>
        <w:jc w:val="both"/>
        <w:rPr>
          <w:rFonts w:ascii="Calibri" w:hAnsi="Calibri" w:cs="Calibri"/>
          <w:sz w:val="22"/>
          <w:szCs w:val="22"/>
        </w:rPr>
      </w:pPr>
      <w:r w:rsidRPr="00F60668">
        <w:rPr>
          <w:rFonts w:ascii="Calibri" w:hAnsi="Calibri" w:cs="Calibri"/>
          <w:b/>
          <w:sz w:val="22"/>
          <w:szCs w:val="22"/>
        </w:rPr>
        <w:t>Extension:</w:t>
      </w:r>
      <w:r w:rsidRPr="00F60668">
        <w:rPr>
          <w:rFonts w:ascii="Calibri" w:hAnsi="Calibri" w:cs="Calibri"/>
          <w:sz w:val="22"/>
          <w:szCs w:val="22"/>
        </w:rPr>
        <w:t xml:space="preserve"> </w:t>
      </w:r>
      <w:r w:rsidR="00C57D5F">
        <w:rPr>
          <w:rFonts w:ascii="Calibri" w:hAnsi="Calibri" w:cs="Calibri"/>
          <w:sz w:val="22"/>
          <w:szCs w:val="22"/>
        </w:rPr>
        <w:t>7053</w:t>
      </w:r>
    </w:p>
    <w:p w:rsidR="00535261" w:rsidRPr="00F60668" w:rsidRDefault="00535261" w:rsidP="00535261">
      <w:pPr>
        <w:jc w:val="both"/>
        <w:rPr>
          <w:rFonts w:ascii="Calibri" w:hAnsi="Calibri" w:cs="Calibri"/>
          <w:sz w:val="22"/>
          <w:szCs w:val="22"/>
        </w:rPr>
      </w:pPr>
    </w:p>
    <w:p w:rsidR="00535261" w:rsidRDefault="00535261" w:rsidP="00535261">
      <w:pPr>
        <w:jc w:val="both"/>
        <w:rPr>
          <w:rFonts w:ascii="Calibri" w:hAnsi="Calibri" w:cs="Calibri"/>
          <w:sz w:val="22"/>
          <w:szCs w:val="22"/>
        </w:rPr>
      </w:pPr>
      <w:r w:rsidRPr="00F60668">
        <w:rPr>
          <w:rFonts w:ascii="Calibri" w:hAnsi="Calibri" w:cs="Calibri"/>
          <w:b/>
          <w:sz w:val="22"/>
          <w:szCs w:val="22"/>
        </w:rPr>
        <w:t>Date:</w:t>
      </w:r>
      <w:r w:rsidR="00E47A40">
        <w:rPr>
          <w:rFonts w:ascii="Calibri" w:hAnsi="Calibri" w:cs="Calibri"/>
          <w:sz w:val="22"/>
          <w:szCs w:val="22"/>
        </w:rPr>
        <w:t xml:space="preserve"> </w:t>
      </w:r>
      <w:r w:rsidR="001B6219">
        <w:rPr>
          <w:rFonts w:ascii="Calibri" w:hAnsi="Calibri" w:cs="Calibri"/>
          <w:sz w:val="22"/>
          <w:szCs w:val="22"/>
        </w:rPr>
        <w:t>15</w:t>
      </w:r>
      <w:r w:rsidR="001B6219" w:rsidRPr="001B6219">
        <w:rPr>
          <w:rFonts w:ascii="Calibri" w:hAnsi="Calibri" w:cs="Calibri"/>
          <w:sz w:val="22"/>
          <w:szCs w:val="22"/>
          <w:vertAlign w:val="superscript"/>
        </w:rPr>
        <w:t>th</w:t>
      </w:r>
      <w:r w:rsidR="001B6219">
        <w:rPr>
          <w:rFonts w:ascii="Calibri" w:hAnsi="Calibri" w:cs="Calibri"/>
          <w:sz w:val="22"/>
          <w:szCs w:val="22"/>
        </w:rPr>
        <w:t xml:space="preserve"> July 2022</w:t>
      </w:r>
    </w:p>
    <w:p w:rsidR="00A60781" w:rsidRPr="00F60668" w:rsidRDefault="00A60781" w:rsidP="00535261">
      <w:pPr>
        <w:jc w:val="both"/>
        <w:rPr>
          <w:rFonts w:ascii="Calibri" w:hAnsi="Calibri" w:cs="Calibri"/>
          <w:b/>
          <w:sz w:val="22"/>
          <w:szCs w:val="22"/>
        </w:rPr>
      </w:pPr>
    </w:p>
    <w:p w:rsidR="00A60781" w:rsidRDefault="00A60781" w:rsidP="00A60781">
      <w:pPr>
        <w:jc w:val="both"/>
        <w:rPr>
          <w:rFonts w:ascii="Calibri" w:hAnsi="Calibri" w:cs="Calibri"/>
          <w:b/>
          <w:sz w:val="22"/>
          <w:szCs w:val="22"/>
          <w:u w:val="single"/>
        </w:rPr>
      </w:pPr>
      <w:r>
        <w:rPr>
          <w:rFonts w:ascii="Calibri" w:hAnsi="Calibri" w:cs="Calibri"/>
          <w:b/>
          <w:sz w:val="22"/>
          <w:szCs w:val="22"/>
          <w:u w:val="single"/>
        </w:rPr>
        <w:t>Summary</w:t>
      </w:r>
    </w:p>
    <w:p w:rsidR="00BC7CEE" w:rsidRPr="001849C5" w:rsidRDefault="00BC7CEE" w:rsidP="00520FD5">
      <w:pPr>
        <w:pStyle w:val="BodyText1"/>
        <w:tabs>
          <w:tab w:val="left" w:pos="4537"/>
        </w:tabs>
        <w:ind w:left="0" w:firstLine="0"/>
        <w:rPr>
          <w:rFonts w:ascii="Calibri" w:hAnsi="Calibri" w:cs="Calibri"/>
          <w:color w:val="000000" w:themeColor="text1"/>
          <w:sz w:val="22"/>
          <w:szCs w:val="22"/>
        </w:rPr>
      </w:pPr>
    </w:p>
    <w:p w:rsidR="00B7234C" w:rsidRPr="003D1B95" w:rsidRDefault="00B7234C" w:rsidP="0010163D">
      <w:pPr>
        <w:pStyle w:val="BodyText1"/>
        <w:tabs>
          <w:tab w:val="left" w:pos="4537"/>
        </w:tabs>
        <w:rPr>
          <w:rFonts w:ascii="Calibri" w:hAnsi="Calibri" w:cs="Calibri"/>
          <w:color w:val="000000" w:themeColor="text1"/>
          <w:sz w:val="22"/>
          <w:szCs w:val="22"/>
        </w:rPr>
      </w:pPr>
      <w:r w:rsidRPr="003D1B95">
        <w:rPr>
          <w:rFonts w:ascii="Calibri" w:hAnsi="Calibri" w:cs="Calibri"/>
          <w:color w:val="000000" w:themeColor="text1"/>
          <w:sz w:val="22"/>
          <w:szCs w:val="22"/>
        </w:rPr>
        <w:t>No o</w:t>
      </w:r>
      <w:r w:rsidR="00FC3EE5" w:rsidRPr="003D1B95">
        <w:rPr>
          <w:rFonts w:ascii="Calibri" w:hAnsi="Calibri" w:cs="Calibri"/>
          <w:color w:val="000000" w:themeColor="text1"/>
          <w:sz w:val="22"/>
          <w:szCs w:val="22"/>
        </w:rPr>
        <w:t>bjection</w:t>
      </w:r>
      <w:r w:rsidR="00A87CBD" w:rsidRPr="003D1B95">
        <w:rPr>
          <w:rFonts w:ascii="Calibri" w:hAnsi="Calibri" w:cs="Calibri"/>
          <w:color w:val="000000" w:themeColor="text1"/>
          <w:sz w:val="22"/>
          <w:szCs w:val="22"/>
        </w:rPr>
        <w:t xml:space="preserve"> raised</w:t>
      </w:r>
      <w:r w:rsidRPr="003D1B95">
        <w:rPr>
          <w:rFonts w:ascii="Calibri" w:hAnsi="Calibri" w:cs="Calibri"/>
          <w:color w:val="000000" w:themeColor="text1"/>
          <w:sz w:val="22"/>
          <w:szCs w:val="22"/>
        </w:rPr>
        <w:t xml:space="preserve">. </w:t>
      </w:r>
      <w:r w:rsidR="00504B4D" w:rsidRPr="003D1B95">
        <w:rPr>
          <w:rFonts w:ascii="Calibri" w:hAnsi="Calibri" w:cs="Calibri"/>
          <w:color w:val="000000" w:themeColor="text1"/>
          <w:sz w:val="22"/>
          <w:szCs w:val="22"/>
        </w:rPr>
        <w:t xml:space="preserve"> </w:t>
      </w:r>
      <w:r w:rsidR="000123B2" w:rsidRPr="003D1B95">
        <w:rPr>
          <w:rFonts w:ascii="Calibri" w:hAnsi="Calibri" w:cs="Calibri"/>
          <w:color w:val="000000" w:themeColor="text1"/>
          <w:sz w:val="22"/>
          <w:szCs w:val="22"/>
        </w:rPr>
        <w:t xml:space="preserve">The development meets the relevant </w:t>
      </w:r>
      <w:r w:rsidR="00D92DE4" w:rsidRPr="003D1B95">
        <w:rPr>
          <w:rFonts w:ascii="Calibri" w:hAnsi="Calibri" w:cs="Calibri"/>
          <w:color w:val="000000" w:themeColor="text1"/>
          <w:sz w:val="22"/>
          <w:szCs w:val="22"/>
        </w:rPr>
        <w:t xml:space="preserve">Replacement </w:t>
      </w:r>
      <w:r w:rsidR="000123B2" w:rsidRPr="003D1B95">
        <w:rPr>
          <w:rFonts w:ascii="Calibri" w:hAnsi="Calibri" w:cs="Calibri"/>
          <w:color w:val="000000" w:themeColor="text1"/>
          <w:sz w:val="22"/>
          <w:szCs w:val="22"/>
        </w:rPr>
        <w:t>L</w:t>
      </w:r>
      <w:r w:rsidR="00F75BF4" w:rsidRPr="003D1B95">
        <w:rPr>
          <w:rFonts w:ascii="Calibri" w:hAnsi="Calibri" w:cs="Calibri"/>
          <w:color w:val="000000" w:themeColor="text1"/>
          <w:sz w:val="22"/>
          <w:szCs w:val="22"/>
        </w:rPr>
        <w:t>DP policies (SW1</w:t>
      </w:r>
      <w:r w:rsidR="003D1B95" w:rsidRPr="003D1B95">
        <w:rPr>
          <w:rFonts w:ascii="Calibri" w:hAnsi="Calibri" w:cs="Calibri"/>
          <w:color w:val="000000" w:themeColor="text1"/>
          <w:sz w:val="22"/>
          <w:szCs w:val="22"/>
        </w:rPr>
        <w:t xml:space="preserve">, </w:t>
      </w:r>
      <w:r w:rsidR="009108B5" w:rsidRPr="003D1B95">
        <w:rPr>
          <w:rFonts w:ascii="Calibri" w:hAnsi="Calibri" w:cs="Calibri"/>
          <w:color w:val="000000" w:themeColor="text1"/>
          <w:sz w:val="22"/>
          <w:szCs w:val="22"/>
        </w:rPr>
        <w:t>SW3</w:t>
      </w:r>
      <w:r w:rsidR="00F75BF4" w:rsidRPr="003D1B95">
        <w:rPr>
          <w:rFonts w:ascii="Calibri" w:hAnsi="Calibri" w:cs="Calibri"/>
          <w:color w:val="000000" w:themeColor="text1"/>
          <w:sz w:val="22"/>
          <w:szCs w:val="22"/>
        </w:rPr>
        <w:t>, &amp; SW</w:t>
      </w:r>
      <w:r w:rsidR="000123B2" w:rsidRPr="003D1B95">
        <w:rPr>
          <w:rFonts w:ascii="Calibri" w:hAnsi="Calibri" w:cs="Calibri"/>
          <w:color w:val="000000" w:themeColor="text1"/>
          <w:sz w:val="22"/>
          <w:szCs w:val="22"/>
        </w:rPr>
        <w:t>4</w:t>
      </w:r>
      <w:r w:rsidR="00F75BF4" w:rsidRPr="003D1B95">
        <w:rPr>
          <w:rFonts w:ascii="Calibri" w:hAnsi="Calibri" w:cs="Calibri"/>
          <w:color w:val="000000" w:themeColor="text1"/>
          <w:sz w:val="22"/>
          <w:szCs w:val="22"/>
        </w:rPr>
        <w:t>)</w:t>
      </w:r>
      <w:r w:rsidR="000123B2" w:rsidRPr="003D1B95">
        <w:rPr>
          <w:rFonts w:ascii="Calibri" w:hAnsi="Calibri" w:cs="Calibri"/>
          <w:color w:val="000000" w:themeColor="text1"/>
          <w:sz w:val="22"/>
          <w:szCs w:val="22"/>
        </w:rPr>
        <w:t>.</w:t>
      </w:r>
    </w:p>
    <w:p w:rsidR="00291125" w:rsidRPr="003D1B95" w:rsidRDefault="00291125" w:rsidP="0010163D">
      <w:pPr>
        <w:pStyle w:val="BodyText1"/>
        <w:tabs>
          <w:tab w:val="left" w:pos="4537"/>
        </w:tabs>
        <w:ind w:left="0" w:firstLine="0"/>
        <w:rPr>
          <w:rFonts w:ascii="Calibri" w:hAnsi="Calibri" w:cs="Calibri"/>
          <w:color w:val="000000" w:themeColor="text1"/>
          <w:sz w:val="22"/>
          <w:szCs w:val="22"/>
        </w:rPr>
      </w:pPr>
    </w:p>
    <w:p w:rsidR="00EF195E" w:rsidRPr="003D1B95" w:rsidRDefault="00291125" w:rsidP="0010163D">
      <w:pPr>
        <w:pStyle w:val="BodyText1"/>
        <w:tabs>
          <w:tab w:val="left" w:pos="4537"/>
        </w:tabs>
        <w:ind w:left="0" w:firstLine="0"/>
        <w:rPr>
          <w:rFonts w:ascii="Calibri" w:hAnsi="Calibri" w:cs="Calibri"/>
          <w:color w:val="000000" w:themeColor="text1"/>
          <w:sz w:val="22"/>
          <w:szCs w:val="22"/>
        </w:rPr>
      </w:pPr>
      <w:r w:rsidRPr="003D1B95">
        <w:rPr>
          <w:rFonts w:ascii="Calibri" w:hAnsi="Calibri" w:cs="Calibri"/>
          <w:color w:val="000000" w:themeColor="text1"/>
          <w:sz w:val="22"/>
          <w:szCs w:val="22"/>
        </w:rPr>
        <w:t xml:space="preserve">If minded to approve in principle, particular consideration </w:t>
      </w:r>
      <w:proofErr w:type="gramStart"/>
      <w:r w:rsidRPr="003D1B95">
        <w:rPr>
          <w:rFonts w:ascii="Calibri" w:hAnsi="Calibri" w:cs="Calibri"/>
          <w:color w:val="000000" w:themeColor="text1"/>
          <w:sz w:val="22"/>
          <w:szCs w:val="22"/>
        </w:rPr>
        <w:t>should be given</w:t>
      </w:r>
      <w:proofErr w:type="gramEnd"/>
      <w:r w:rsidRPr="003D1B95">
        <w:rPr>
          <w:rFonts w:ascii="Calibri" w:hAnsi="Calibri" w:cs="Calibri"/>
          <w:color w:val="000000" w:themeColor="text1"/>
          <w:sz w:val="22"/>
          <w:szCs w:val="22"/>
        </w:rPr>
        <w:t xml:space="preserve"> to the impact of the development on the character of the area, the impact on surrounding area and occupiers in terms of noise and disturbance</w:t>
      </w:r>
      <w:r w:rsidR="001C2382" w:rsidRPr="003D1B95">
        <w:rPr>
          <w:rFonts w:ascii="Calibri" w:hAnsi="Calibri" w:cs="Calibri"/>
          <w:color w:val="000000" w:themeColor="text1"/>
          <w:sz w:val="22"/>
          <w:szCs w:val="22"/>
        </w:rPr>
        <w:t>,</w:t>
      </w:r>
      <w:r w:rsidRPr="003D1B95">
        <w:rPr>
          <w:rFonts w:ascii="Calibri" w:hAnsi="Calibri" w:cs="Calibri"/>
          <w:color w:val="000000" w:themeColor="text1"/>
          <w:sz w:val="22"/>
          <w:szCs w:val="22"/>
        </w:rPr>
        <w:t xml:space="preserve"> </w:t>
      </w:r>
      <w:r w:rsidR="0042109C" w:rsidRPr="003D1B95">
        <w:rPr>
          <w:rFonts w:ascii="Calibri" w:hAnsi="Calibri" w:cs="Calibri"/>
          <w:color w:val="000000" w:themeColor="text1"/>
          <w:sz w:val="22"/>
          <w:szCs w:val="22"/>
        </w:rPr>
        <w:t xml:space="preserve">traffic generation </w:t>
      </w:r>
      <w:r w:rsidRPr="003D1B95">
        <w:rPr>
          <w:rFonts w:ascii="Calibri" w:hAnsi="Calibri" w:cs="Calibri"/>
          <w:color w:val="000000" w:themeColor="text1"/>
          <w:sz w:val="22"/>
          <w:szCs w:val="22"/>
        </w:rPr>
        <w:t>an</w:t>
      </w:r>
      <w:r w:rsidR="0042109C" w:rsidRPr="003D1B95">
        <w:rPr>
          <w:rFonts w:ascii="Calibri" w:hAnsi="Calibri" w:cs="Calibri"/>
          <w:color w:val="000000" w:themeColor="text1"/>
          <w:sz w:val="22"/>
          <w:szCs w:val="22"/>
        </w:rPr>
        <w:t>d parking provision (</w:t>
      </w:r>
      <w:r w:rsidR="001C2382" w:rsidRPr="003D1B95">
        <w:rPr>
          <w:rFonts w:ascii="Calibri" w:hAnsi="Calibri" w:cs="Calibri"/>
          <w:color w:val="000000" w:themeColor="text1"/>
          <w:sz w:val="22"/>
          <w:szCs w:val="22"/>
        </w:rPr>
        <w:t>Policies SW11, SW12 &amp; EnW4).</w:t>
      </w:r>
      <w:r w:rsidR="003D1B95" w:rsidRPr="003D1B95">
        <w:rPr>
          <w:rFonts w:ascii="Calibri" w:hAnsi="Calibri" w:cs="Calibri"/>
          <w:color w:val="000000" w:themeColor="text1"/>
          <w:sz w:val="22"/>
          <w:szCs w:val="22"/>
        </w:rPr>
        <w:t xml:space="preserve"> Additionally, the impact on the designated and undesignated historic environment assets, in the vicinity of the site, sh</w:t>
      </w:r>
      <w:r w:rsidR="00DB7569">
        <w:rPr>
          <w:rFonts w:ascii="Calibri" w:hAnsi="Calibri" w:cs="Calibri"/>
          <w:color w:val="000000" w:themeColor="text1"/>
          <w:sz w:val="22"/>
          <w:szCs w:val="22"/>
        </w:rPr>
        <w:t xml:space="preserve">ould be considered (Policy CW1), as well as sites and areas of international, national and regionally important habitats, species and landscapes (polices EnW1, EnW2, EnW3 &amp; EnW5). </w:t>
      </w:r>
    </w:p>
    <w:p w:rsidR="003D1B95" w:rsidRPr="003D1B95" w:rsidRDefault="003D1B95" w:rsidP="0010163D">
      <w:pPr>
        <w:pStyle w:val="BodyText1"/>
        <w:tabs>
          <w:tab w:val="left" w:pos="4537"/>
        </w:tabs>
        <w:ind w:left="0" w:firstLine="0"/>
        <w:rPr>
          <w:rFonts w:ascii="Calibri" w:hAnsi="Calibri" w:cs="Calibri"/>
          <w:color w:val="000000" w:themeColor="text1"/>
          <w:sz w:val="22"/>
          <w:szCs w:val="22"/>
        </w:rPr>
      </w:pPr>
    </w:p>
    <w:p w:rsidR="003D1B95" w:rsidRPr="003D1B95" w:rsidRDefault="003D1B95" w:rsidP="0010163D">
      <w:pPr>
        <w:pStyle w:val="BodyText1"/>
        <w:tabs>
          <w:tab w:val="left" w:pos="4537"/>
        </w:tabs>
        <w:ind w:left="0" w:firstLine="0"/>
        <w:rPr>
          <w:rFonts w:ascii="Calibri" w:hAnsi="Calibri" w:cs="Calibri"/>
          <w:color w:val="000000" w:themeColor="text1"/>
          <w:sz w:val="22"/>
          <w:szCs w:val="22"/>
        </w:rPr>
      </w:pPr>
      <w:r w:rsidRPr="003D1B95">
        <w:rPr>
          <w:rFonts w:ascii="Calibri" w:hAnsi="Calibri" w:cs="Calibri"/>
          <w:color w:val="000000" w:themeColor="text1"/>
          <w:sz w:val="22"/>
          <w:szCs w:val="22"/>
        </w:rPr>
        <w:t xml:space="preserve">The requirements of Policy SW9 </w:t>
      </w:r>
      <w:proofErr w:type="gramStart"/>
      <w:r w:rsidRPr="003D1B95">
        <w:rPr>
          <w:rFonts w:ascii="Calibri" w:hAnsi="Calibri" w:cs="Calibri"/>
          <w:color w:val="000000" w:themeColor="text1"/>
          <w:sz w:val="22"/>
          <w:szCs w:val="22"/>
        </w:rPr>
        <w:t>should also be noted</w:t>
      </w:r>
      <w:proofErr w:type="gramEnd"/>
      <w:r w:rsidRPr="003D1B95">
        <w:rPr>
          <w:rFonts w:ascii="Calibri" w:hAnsi="Calibri" w:cs="Calibri"/>
          <w:color w:val="000000" w:themeColor="text1"/>
          <w:sz w:val="22"/>
          <w:szCs w:val="22"/>
        </w:rPr>
        <w:t>.</w:t>
      </w:r>
    </w:p>
    <w:p w:rsidR="001C2382" w:rsidRPr="001C2382" w:rsidRDefault="001C2382" w:rsidP="001C2382">
      <w:pPr>
        <w:pStyle w:val="BodyText1"/>
        <w:tabs>
          <w:tab w:val="left" w:pos="4537"/>
        </w:tabs>
        <w:ind w:left="0" w:firstLine="0"/>
        <w:rPr>
          <w:rFonts w:ascii="Calibri" w:hAnsi="Calibri" w:cs="Calibri"/>
          <w:color w:val="FF0000"/>
          <w:sz w:val="22"/>
          <w:szCs w:val="22"/>
        </w:rPr>
      </w:pPr>
    </w:p>
    <w:p w:rsidR="00535261" w:rsidRPr="00F60668" w:rsidRDefault="00535261" w:rsidP="00535261">
      <w:pPr>
        <w:jc w:val="both"/>
        <w:rPr>
          <w:rFonts w:ascii="Calibri" w:hAnsi="Calibri" w:cs="Calibri"/>
          <w:b/>
          <w:sz w:val="22"/>
          <w:szCs w:val="22"/>
          <w:u w:val="single"/>
        </w:rPr>
      </w:pPr>
      <w:r w:rsidRPr="00F60668">
        <w:rPr>
          <w:rFonts w:ascii="Calibri" w:hAnsi="Calibri" w:cs="Calibri"/>
          <w:b/>
          <w:sz w:val="22"/>
          <w:szCs w:val="22"/>
          <w:u w:val="single"/>
        </w:rPr>
        <w:t xml:space="preserve">Observations in respect of the above </w:t>
      </w:r>
      <w:r w:rsidR="00520FD5">
        <w:rPr>
          <w:rFonts w:ascii="Calibri" w:hAnsi="Calibri" w:cs="Calibri"/>
          <w:b/>
          <w:sz w:val="22"/>
          <w:szCs w:val="22"/>
          <w:u w:val="single"/>
        </w:rPr>
        <w:t>proposal</w:t>
      </w:r>
    </w:p>
    <w:p w:rsidR="00535261" w:rsidRPr="008269F7" w:rsidRDefault="00535261" w:rsidP="00535261">
      <w:pPr>
        <w:pStyle w:val="BodyText1"/>
        <w:tabs>
          <w:tab w:val="left" w:pos="4537"/>
        </w:tabs>
        <w:spacing w:before="0" w:after="0"/>
        <w:ind w:left="0" w:right="0" w:firstLine="0"/>
        <w:jc w:val="left"/>
        <w:rPr>
          <w:rFonts w:ascii="Arial" w:hAnsi="Arial" w:cs="Arial"/>
          <w:b/>
          <w:sz w:val="22"/>
          <w:szCs w:val="22"/>
        </w:rPr>
      </w:pPr>
    </w:p>
    <w:p w:rsidR="00535261" w:rsidRPr="00F60668" w:rsidRDefault="00535261" w:rsidP="00535261">
      <w:pPr>
        <w:jc w:val="both"/>
        <w:rPr>
          <w:rFonts w:ascii="Calibri" w:hAnsi="Calibri" w:cs="Calibri"/>
          <w:b/>
          <w:sz w:val="22"/>
          <w:szCs w:val="22"/>
        </w:rPr>
      </w:pPr>
      <w:r>
        <w:rPr>
          <w:rFonts w:ascii="Calibri" w:hAnsi="Calibri" w:cs="Calibri"/>
          <w:b/>
          <w:sz w:val="22"/>
          <w:szCs w:val="22"/>
        </w:rPr>
        <w:t xml:space="preserve">1. </w:t>
      </w:r>
      <w:r w:rsidRPr="00F60668">
        <w:rPr>
          <w:rFonts w:ascii="Calibri" w:hAnsi="Calibri" w:cs="Calibri"/>
          <w:b/>
          <w:sz w:val="22"/>
          <w:szCs w:val="22"/>
        </w:rPr>
        <w:t>Proposed Development</w:t>
      </w:r>
    </w:p>
    <w:p w:rsidR="00535261" w:rsidRPr="008269F7" w:rsidRDefault="00535261" w:rsidP="00535261">
      <w:pPr>
        <w:pStyle w:val="BodyText1"/>
        <w:tabs>
          <w:tab w:val="left" w:pos="4537"/>
        </w:tabs>
        <w:spacing w:before="0" w:after="0"/>
        <w:ind w:left="0" w:right="0" w:firstLine="0"/>
        <w:jc w:val="left"/>
        <w:rPr>
          <w:rFonts w:ascii="Arial" w:hAnsi="Arial" w:cs="Arial"/>
          <w:b/>
          <w:sz w:val="22"/>
          <w:szCs w:val="22"/>
        </w:rPr>
      </w:pPr>
    </w:p>
    <w:p w:rsidR="00535261" w:rsidRDefault="00842187" w:rsidP="00842187">
      <w:pPr>
        <w:autoSpaceDE w:val="0"/>
        <w:autoSpaceDN w:val="0"/>
        <w:adjustRightInd w:val="0"/>
        <w:jc w:val="both"/>
        <w:rPr>
          <w:rFonts w:ascii="Calibri" w:eastAsiaTheme="minorHAnsi" w:hAnsi="Calibri" w:cs="Calibri"/>
          <w:sz w:val="22"/>
          <w:szCs w:val="22"/>
        </w:rPr>
      </w:pPr>
      <w:r>
        <w:rPr>
          <w:rFonts w:ascii="Calibri" w:eastAsiaTheme="minorHAnsi" w:hAnsi="Calibri" w:cs="Calibri"/>
          <w:sz w:val="22"/>
          <w:szCs w:val="22"/>
        </w:rPr>
        <w:t xml:space="preserve">The proposed </w:t>
      </w:r>
      <w:r w:rsidR="008D4171">
        <w:rPr>
          <w:rFonts w:ascii="Calibri" w:eastAsiaTheme="minorHAnsi" w:hAnsi="Calibri" w:cs="Calibri"/>
          <w:sz w:val="22"/>
          <w:szCs w:val="22"/>
        </w:rPr>
        <w:t xml:space="preserve">erection of a detached dwelling at Plot </w:t>
      </w:r>
      <w:r w:rsidR="001B6219">
        <w:rPr>
          <w:rFonts w:ascii="Calibri" w:eastAsiaTheme="minorHAnsi" w:hAnsi="Calibri" w:cs="Calibri"/>
          <w:sz w:val="22"/>
          <w:szCs w:val="22"/>
        </w:rPr>
        <w:t>7</w:t>
      </w:r>
      <w:r w:rsidR="008D4171">
        <w:rPr>
          <w:rFonts w:ascii="Calibri" w:eastAsiaTheme="minorHAnsi" w:hAnsi="Calibri" w:cs="Calibri"/>
          <w:sz w:val="22"/>
          <w:szCs w:val="22"/>
        </w:rPr>
        <w:t xml:space="preserve"> Upper Colliers Row, </w:t>
      </w:r>
      <w:proofErr w:type="spellStart"/>
      <w:r w:rsidR="008D4171">
        <w:rPr>
          <w:rFonts w:ascii="Calibri" w:eastAsiaTheme="minorHAnsi" w:hAnsi="Calibri" w:cs="Calibri"/>
          <w:sz w:val="22"/>
          <w:szCs w:val="22"/>
        </w:rPr>
        <w:t>Heolgerrig</w:t>
      </w:r>
      <w:proofErr w:type="spellEnd"/>
      <w:r>
        <w:rPr>
          <w:rFonts w:ascii="Calibri" w:eastAsiaTheme="minorHAnsi" w:hAnsi="Calibri" w:cs="Calibri"/>
          <w:sz w:val="22"/>
          <w:szCs w:val="22"/>
        </w:rPr>
        <w:t>, Merthyr Tydfil.</w:t>
      </w:r>
    </w:p>
    <w:p w:rsidR="00842187" w:rsidRPr="00842187" w:rsidRDefault="00842187" w:rsidP="00842187">
      <w:pPr>
        <w:autoSpaceDE w:val="0"/>
        <w:autoSpaceDN w:val="0"/>
        <w:adjustRightInd w:val="0"/>
        <w:rPr>
          <w:rFonts w:ascii="Calibri" w:eastAsiaTheme="minorHAnsi" w:hAnsi="Calibri" w:cs="Calibri"/>
          <w:sz w:val="22"/>
          <w:szCs w:val="22"/>
        </w:rPr>
      </w:pPr>
    </w:p>
    <w:p w:rsidR="00535261" w:rsidRPr="009E3BFD" w:rsidRDefault="00535261" w:rsidP="00535261">
      <w:pPr>
        <w:jc w:val="both"/>
        <w:rPr>
          <w:rFonts w:ascii="Calibri" w:hAnsi="Calibri" w:cs="Calibri"/>
          <w:b/>
          <w:sz w:val="22"/>
          <w:szCs w:val="22"/>
        </w:rPr>
      </w:pPr>
      <w:r w:rsidRPr="009E3BFD">
        <w:rPr>
          <w:rFonts w:ascii="Calibri" w:hAnsi="Calibri" w:cs="Calibri"/>
          <w:b/>
          <w:sz w:val="22"/>
          <w:szCs w:val="22"/>
        </w:rPr>
        <w:t>2. Development Plan Framework</w:t>
      </w:r>
    </w:p>
    <w:p w:rsidR="00535261" w:rsidRDefault="00535261" w:rsidP="00535261">
      <w:pPr>
        <w:jc w:val="both"/>
        <w:rPr>
          <w:rFonts w:ascii="Calibri" w:hAnsi="Calibri" w:cs="Calibri"/>
          <w:sz w:val="22"/>
          <w:szCs w:val="22"/>
        </w:rPr>
      </w:pPr>
    </w:p>
    <w:p w:rsidR="00535261" w:rsidRPr="00FD1D10" w:rsidRDefault="00535261" w:rsidP="00535261">
      <w:pPr>
        <w:jc w:val="both"/>
        <w:rPr>
          <w:rFonts w:ascii="Calibri" w:hAnsi="Calibri" w:cs="Calibri"/>
          <w:color w:val="000000" w:themeColor="text1"/>
          <w:sz w:val="22"/>
          <w:szCs w:val="22"/>
        </w:rPr>
      </w:pPr>
      <w:r w:rsidRPr="00FD1D10">
        <w:rPr>
          <w:rFonts w:ascii="Calibri" w:hAnsi="Calibri" w:cs="Calibri"/>
          <w:color w:val="000000" w:themeColor="text1"/>
          <w:sz w:val="22"/>
          <w:szCs w:val="22"/>
        </w:rPr>
        <w:t xml:space="preserve">The existing development plan framework in Merthyr Tydfil is provided </w:t>
      </w:r>
      <w:proofErr w:type="gramStart"/>
      <w:r w:rsidRPr="00FD1D10">
        <w:rPr>
          <w:rFonts w:ascii="Calibri" w:hAnsi="Calibri" w:cs="Calibri"/>
          <w:color w:val="000000" w:themeColor="text1"/>
          <w:sz w:val="22"/>
          <w:szCs w:val="22"/>
        </w:rPr>
        <w:t>by:</w:t>
      </w:r>
      <w:proofErr w:type="gramEnd"/>
      <w:r w:rsidRPr="00FD1D10">
        <w:rPr>
          <w:rFonts w:ascii="Calibri" w:hAnsi="Calibri" w:cs="Calibri"/>
          <w:color w:val="000000" w:themeColor="text1"/>
          <w:sz w:val="22"/>
          <w:szCs w:val="22"/>
        </w:rPr>
        <w:t>-</w:t>
      </w:r>
    </w:p>
    <w:p w:rsidR="002C56EF" w:rsidRPr="00F75BF4" w:rsidRDefault="00535261" w:rsidP="00535261">
      <w:pPr>
        <w:jc w:val="both"/>
        <w:rPr>
          <w:rFonts w:ascii="Calibri" w:hAnsi="Calibri" w:cs="Calibri"/>
          <w:color w:val="000000" w:themeColor="text1"/>
          <w:sz w:val="22"/>
          <w:szCs w:val="22"/>
        </w:rPr>
      </w:pPr>
      <w:r w:rsidRPr="00FD1D10">
        <w:rPr>
          <w:rFonts w:ascii="Calibri" w:hAnsi="Calibri" w:cs="Calibri"/>
          <w:color w:val="000000" w:themeColor="text1"/>
          <w:sz w:val="22"/>
          <w:szCs w:val="22"/>
        </w:rPr>
        <w:t xml:space="preserve"> </w:t>
      </w:r>
    </w:p>
    <w:p w:rsidR="006E7A9A" w:rsidRPr="002C56EF" w:rsidRDefault="00F75BF4" w:rsidP="00535261">
      <w:pPr>
        <w:jc w:val="both"/>
        <w:rPr>
          <w:rFonts w:ascii="Calibri" w:hAnsi="Calibri" w:cs="Calibri"/>
          <w:b/>
          <w:color w:val="000000" w:themeColor="text1"/>
          <w:sz w:val="22"/>
          <w:szCs w:val="22"/>
        </w:rPr>
      </w:pPr>
      <w:r>
        <w:rPr>
          <w:rFonts w:ascii="Calibri" w:hAnsi="Calibri" w:cs="Calibri"/>
          <w:b/>
          <w:color w:val="000000" w:themeColor="text1"/>
          <w:sz w:val="22"/>
          <w:szCs w:val="22"/>
        </w:rPr>
        <w:t xml:space="preserve">The </w:t>
      </w:r>
      <w:r w:rsidR="006E7A9A" w:rsidRPr="002C56EF">
        <w:rPr>
          <w:rFonts w:ascii="Calibri" w:hAnsi="Calibri" w:cs="Calibri"/>
          <w:b/>
          <w:color w:val="000000" w:themeColor="text1"/>
          <w:sz w:val="22"/>
          <w:szCs w:val="22"/>
        </w:rPr>
        <w:t>Merthyr Tydfil County Borough Council Replacement Local Development Plan (2016 - 2031)</w:t>
      </w:r>
    </w:p>
    <w:p w:rsidR="002C56EF" w:rsidRDefault="002C56EF" w:rsidP="00535261">
      <w:pPr>
        <w:jc w:val="both"/>
        <w:rPr>
          <w:rFonts w:ascii="Calibri" w:hAnsi="Calibri" w:cs="Calibri"/>
          <w:b/>
          <w:color w:val="FF0000"/>
          <w:sz w:val="22"/>
          <w:szCs w:val="22"/>
        </w:rPr>
      </w:pPr>
    </w:p>
    <w:p w:rsidR="003B104E" w:rsidRPr="003C2E5E" w:rsidRDefault="002C56EF" w:rsidP="00535261">
      <w:pPr>
        <w:jc w:val="both"/>
        <w:rPr>
          <w:rFonts w:ascii="Calibri" w:hAnsi="Calibri" w:cs="Calibri"/>
          <w:color w:val="000000" w:themeColor="text1"/>
          <w:sz w:val="22"/>
          <w:szCs w:val="22"/>
        </w:rPr>
      </w:pPr>
      <w:r w:rsidRPr="003C2E5E">
        <w:rPr>
          <w:rFonts w:ascii="Calibri" w:hAnsi="Calibri" w:cs="Calibri"/>
          <w:color w:val="000000" w:themeColor="text1"/>
          <w:sz w:val="22"/>
          <w:szCs w:val="22"/>
        </w:rPr>
        <w:t xml:space="preserve">The relevant LDP Objectives </w:t>
      </w:r>
      <w:proofErr w:type="gramStart"/>
      <w:r w:rsidRPr="003C2E5E">
        <w:rPr>
          <w:rFonts w:ascii="Calibri" w:hAnsi="Calibri" w:cs="Calibri"/>
          <w:color w:val="000000" w:themeColor="text1"/>
          <w:sz w:val="22"/>
          <w:szCs w:val="22"/>
        </w:rPr>
        <w:t>are:</w:t>
      </w:r>
      <w:proofErr w:type="gramEnd"/>
      <w:r w:rsidRPr="003C2E5E">
        <w:rPr>
          <w:rFonts w:ascii="Calibri" w:hAnsi="Calibri" w:cs="Calibri"/>
          <w:color w:val="000000" w:themeColor="text1"/>
          <w:sz w:val="22"/>
          <w:szCs w:val="22"/>
        </w:rPr>
        <w:t>-</w:t>
      </w:r>
    </w:p>
    <w:p w:rsidR="002C56EF" w:rsidRDefault="002C56EF" w:rsidP="00535261">
      <w:pPr>
        <w:jc w:val="both"/>
        <w:rPr>
          <w:rFonts w:ascii="Calibri" w:hAnsi="Calibri" w:cs="Calibri"/>
          <w:color w:val="000000" w:themeColor="text1"/>
          <w:sz w:val="22"/>
          <w:szCs w:val="22"/>
        </w:rPr>
      </w:pPr>
    </w:p>
    <w:p w:rsidR="002C56EF" w:rsidRPr="002C56EF" w:rsidRDefault="002C56EF" w:rsidP="002C56EF">
      <w:pPr>
        <w:pStyle w:val="ListParagraph"/>
        <w:numPr>
          <w:ilvl w:val="0"/>
          <w:numId w:val="32"/>
        </w:numPr>
        <w:jc w:val="both"/>
        <w:rPr>
          <w:rFonts w:ascii="Calibri" w:hAnsi="Calibri" w:cs="Calibri"/>
          <w:i/>
          <w:color w:val="000000" w:themeColor="text1"/>
          <w:sz w:val="22"/>
          <w:szCs w:val="22"/>
        </w:rPr>
      </w:pPr>
      <w:r w:rsidRPr="002C56EF">
        <w:rPr>
          <w:rFonts w:ascii="Calibri" w:hAnsi="Calibri" w:cs="Calibri"/>
          <w:i/>
          <w:color w:val="000000" w:themeColor="text1"/>
          <w:sz w:val="22"/>
          <w:szCs w:val="22"/>
        </w:rPr>
        <w:t xml:space="preserve">LDP Objective </w:t>
      </w:r>
      <w:proofErr w:type="gramStart"/>
      <w:r w:rsidRPr="002C56EF">
        <w:rPr>
          <w:rFonts w:ascii="Calibri" w:hAnsi="Calibri" w:cs="Calibri"/>
          <w:i/>
          <w:color w:val="000000" w:themeColor="text1"/>
          <w:sz w:val="22"/>
          <w:szCs w:val="22"/>
        </w:rPr>
        <w:t>1</w:t>
      </w:r>
      <w:proofErr w:type="gramEnd"/>
      <w:r w:rsidRPr="002C56EF">
        <w:rPr>
          <w:rFonts w:ascii="Calibri" w:hAnsi="Calibri" w:cs="Calibri"/>
          <w:i/>
          <w:color w:val="000000" w:themeColor="text1"/>
          <w:sz w:val="22"/>
          <w:szCs w:val="22"/>
        </w:rPr>
        <w:t xml:space="preserve"> Sustainable Population Growth: To encourage a sustainable level and distribution of population growth.</w:t>
      </w:r>
    </w:p>
    <w:p w:rsidR="002C56EF" w:rsidRDefault="002C56EF" w:rsidP="002C56EF">
      <w:pPr>
        <w:pStyle w:val="ListParagraph"/>
        <w:numPr>
          <w:ilvl w:val="0"/>
          <w:numId w:val="32"/>
        </w:numPr>
        <w:jc w:val="both"/>
        <w:rPr>
          <w:rFonts w:ascii="Calibri" w:hAnsi="Calibri" w:cs="Calibri"/>
          <w:i/>
          <w:color w:val="000000" w:themeColor="text1"/>
          <w:sz w:val="22"/>
          <w:szCs w:val="22"/>
        </w:rPr>
      </w:pPr>
      <w:r w:rsidRPr="002C56EF">
        <w:rPr>
          <w:rFonts w:ascii="Calibri" w:hAnsi="Calibri" w:cs="Calibri"/>
          <w:i/>
          <w:color w:val="000000" w:themeColor="text1"/>
          <w:sz w:val="22"/>
          <w:szCs w:val="22"/>
        </w:rPr>
        <w:t>LDP Objective 2 Welsh Language and Culture: To protect and enhance Welsh language and culture.</w:t>
      </w:r>
    </w:p>
    <w:p w:rsidR="003C2E5E" w:rsidRPr="003C2E5E" w:rsidRDefault="003C2E5E" w:rsidP="003C2E5E">
      <w:pPr>
        <w:pStyle w:val="ListParagraph"/>
        <w:numPr>
          <w:ilvl w:val="0"/>
          <w:numId w:val="32"/>
        </w:numPr>
        <w:rPr>
          <w:rFonts w:ascii="Calibri" w:hAnsi="Calibri" w:cs="Calibri"/>
          <w:i/>
          <w:iCs/>
          <w:color w:val="000000" w:themeColor="text1"/>
          <w:sz w:val="22"/>
          <w:szCs w:val="22"/>
        </w:rPr>
      </w:pPr>
      <w:r>
        <w:rPr>
          <w:rFonts w:ascii="Calibri" w:hAnsi="Calibri" w:cs="Calibri"/>
          <w:i/>
          <w:color w:val="000000" w:themeColor="text1"/>
          <w:sz w:val="22"/>
          <w:szCs w:val="22"/>
        </w:rPr>
        <w:t>LDP Objective 3</w:t>
      </w:r>
      <w:r w:rsidRPr="003C2E5E">
        <w:rPr>
          <w:rFonts w:ascii="Calibri" w:hAnsi="Calibri" w:cs="Calibri"/>
          <w:i/>
          <w:color w:val="000000" w:themeColor="text1"/>
          <w:sz w:val="22"/>
          <w:szCs w:val="22"/>
        </w:rPr>
        <w:t xml:space="preserve"> </w:t>
      </w:r>
      <w:proofErr w:type="gramStart"/>
      <w:r w:rsidRPr="003C2E5E">
        <w:rPr>
          <w:rFonts w:ascii="Calibri" w:hAnsi="Calibri" w:cs="Calibri"/>
          <w:i/>
          <w:iCs/>
          <w:color w:val="000000" w:themeColor="text1"/>
          <w:sz w:val="22"/>
          <w:szCs w:val="22"/>
        </w:rPr>
        <w:t>To</w:t>
      </w:r>
      <w:proofErr w:type="gramEnd"/>
      <w:r w:rsidRPr="003C2E5E">
        <w:rPr>
          <w:rFonts w:ascii="Calibri" w:hAnsi="Calibri" w:cs="Calibri"/>
          <w:i/>
          <w:iCs/>
          <w:color w:val="000000" w:themeColor="text1"/>
          <w:sz w:val="22"/>
          <w:szCs w:val="22"/>
        </w:rPr>
        <w:t xml:space="preserve"> ensure the sufficient provision of land for the delivery of a</w:t>
      </w:r>
      <w:r>
        <w:rPr>
          <w:rFonts w:ascii="Calibri" w:hAnsi="Calibri" w:cs="Calibri"/>
          <w:i/>
          <w:iCs/>
          <w:color w:val="000000" w:themeColor="text1"/>
          <w:sz w:val="22"/>
          <w:szCs w:val="22"/>
        </w:rPr>
        <w:t xml:space="preserve"> </w:t>
      </w:r>
      <w:r w:rsidRPr="003C2E5E">
        <w:rPr>
          <w:rFonts w:ascii="Calibri" w:hAnsi="Calibri" w:cs="Calibri"/>
          <w:i/>
          <w:iCs/>
          <w:color w:val="000000" w:themeColor="text1"/>
          <w:sz w:val="22"/>
          <w:szCs w:val="22"/>
        </w:rPr>
        <w:t>range and choice of housing and affordable housing to</w:t>
      </w:r>
      <w:r>
        <w:rPr>
          <w:rFonts w:ascii="Calibri" w:hAnsi="Calibri" w:cs="Calibri"/>
          <w:i/>
          <w:iCs/>
          <w:color w:val="000000" w:themeColor="text1"/>
          <w:sz w:val="22"/>
          <w:szCs w:val="22"/>
        </w:rPr>
        <w:t xml:space="preserve"> </w:t>
      </w:r>
      <w:r w:rsidRPr="003C2E5E">
        <w:rPr>
          <w:rFonts w:ascii="Calibri" w:hAnsi="Calibri" w:cs="Calibri"/>
          <w:i/>
          <w:iCs/>
          <w:color w:val="000000" w:themeColor="text1"/>
          <w:sz w:val="22"/>
          <w:szCs w:val="22"/>
        </w:rPr>
        <w:t>address local housing needs.</w:t>
      </w:r>
    </w:p>
    <w:p w:rsidR="002C56EF" w:rsidRPr="002C56EF" w:rsidRDefault="002C56EF" w:rsidP="002C56EF">
      <w:pPr>
        <w:pStyle w:val="ListParagraph"/>
        <w:numPr>
          <w:ilvl w:val="0"/>
          <w:numId w:val="32"/>
        </w:numPr>
        <w:jc w:val="both"/>
        <w:rPr>
          <w:rFonts w:ascii="Calibri" w:hAnsi="Calibri" w:cs="Calibri"/>
          <w:i/>
          <w:color w:val="000000" w:themeColor="text1"/>
          <w:sz w:val="22"/>
          <w:szCs w:val="22"/>
        </w:rPr>
      </w:pPr>
      <w:r w:rsidRPr="002C56EF">
        <w:rPr>
          <w:rFonts w:ascii="Calibri" w:hAnsi="Calibri" w:cs="Calibri"/>
          <w:i/>
          <w:color w:val="000000" w:themeColor="text1"/>
          <w:sz w:val="22"/>
          <w:szCs w:val="22"/>
        </w:rPr>
        <w:t>LDP Objective 4 Regeneration: To promote the suitable reuse of previously developed land and the continued regeneration of local communities.</w:t>
      </w:r>
    </w:p>
    <w:p w:rsidR="002C56EF" w:rsidRPr="002C56EF" w:rsidRDefault="002C56EF" w:rsidP="002C56EF">
      <w:pPr>
        <w:pStyle w:val="ListParagraph"/>
        <w:numPr>
          <w:ilvl w:val="0"/>
          <w:numId w:val="32"/>
        </w:numPr>
        <w:jc w:val="both"/>
        <w:rPr>
          <w:rFonts w:ascii="Calibri" w:hAnsi="Calibri" w:cs="Calibri"/>
          <w:i/>
          <w:color w:val="000000" w:themeColor="text1"/>
          <w:sz w:val="22"/>
          <w:szCs w:val="22"/>
        </w:rPr>
      </w:pPr>
      <w:r w:rsidRPr="002C56EF">
        <w:rPr>
          <w:rFonts w:ascii="Calibri" w:hAnsi="Calibri" w:cs="Calibri"/>
          <w:i/>
          <w:color w:val="000000" w:themeColor="text1"/>
          <w:sz w:val="22"/>
          <w:szCs w:val="22"/>
        </w:rPr>
        <w:lastRenderedPageBreak/>
        <w:t xml:space="preserve">LDP Objective 6 Sustainable Design: To promote high quality, sustainable and inclusive design and support measures which mitigate the predicted effects of </w:t>
      </w:r>
      <w:proofErr w:type="spellStart"/>
      <w:r w:rsidRPr="002C56EF">
        <w:rPr>
          <w:rFonts w:ascii="Calibri" w:hAnsi="Calibri" w:cs="Calibri"/>
          <w:i/>
          <w:color w:val="000000" w:themeColor="text1"/>
          <w:sz w:val="22"/>
          <w:szCs w:val="22"/>
        </w:rPr>
        <w:t>clima</w:t>
      </w:r>
      <w:proofErr w:type="spellEnd"/>
      <w:r w:rsidR="00E51A7A">
        <w:rPr>
          <w:rFonts w:ascii="Calibri" w:hAnsi="Calibri" w:cs="Calibri"/>
          <w:i/>
          <w:color w:val="000000" w:themeColor="text1"/>
          <w:sz w:val="22"/>
          <w:szCs w:val="22"/>
        </w:rPr>
        <w:t xml:space="preserve"> </w:t>
      </w:r>
      <w:proofErr w:type="spellStart"/>
      <w:proofErr w:type="gramStart"/>
      <w:r w:rsidRPr="002C56EF">
        <w:rPr>
          <w:rFonts w:ascii="Calibri" w:hAnsi="Calibri" w:cs="Calibri"/>
          <w:i/>
          <w:color w:val="000000" w:themeColor="text1"/>
          <w:sz w:val="22"/>
          <w:szCs w:val="22"/>
        </w:rPr>
        <w:t>te</w:t>
      </w:r>
      <w:proofErr w:type="spellEnd"/>
      <w:proofErr w:type="gramEnd"/>
      <w:r w:rsidRPr="002C56EF">
        <w:rPr>
          <w:rFonts w:ascii="Calibri" w:hAnsi="Calibri" w:cs="Calibri"/>
          <w:i/>
          <w:color w:val="000000" w:themeColor="text1"/>
          <w:sz w:val="22"/>
          <w:szCs w:val="22"/>
        </w:rPr>
        <w:t xml:space="preserve"> change.</w:t>
      </w:r>
    </w:p>
    <w:p w:rsidR="002C56EF" w:rsidRPr="002C56EF" w:rsidRDefault="002C56EF" w:rsidP="002C56EF">
      <w:pPr>
        <w:pStyle w:val="ListParagraph"/>
        <w:numPr>
          <w:ilvl w:val="0"/>
          <w:numId w:val="32"/>
        </w:numPr>
        <w:jc w:val="both"/>
        <w:rPr>
          <w:rFonts w:ascii="Calibri" w:hAnsi="Calibri" w:cs="Calibri"/>
          <w:i/>
          <w:color w:val="000000" w:themeColor="text1"/>
          <w:sz w:val="22"/>
          <w:szCs w:val="22"/>
        </w:rPr>
      </w:pPr>
      <w:r w:rsidRPr="002C56EF">
        <w:rPr>
          <w:rFonts w:ascii="Calibri" w:hAnsi="Calibri" w:cs="Calibri"/>
          <w:i/>
          <w:color w:val="000000" w:themeColor="text1"/>
          <w:sz w:val="22"/>
          <w:szCs w:val="22"/>
        </w:rPr>
        <w:t>LDP Objective</w:t>
      </w:r>
      <w:r w:rsidR="003C2E5E">
        <w:rPr>
          <w:rFonts w:ascii="Calibri" w:hAnsi="Calibri" w:cs="Calibri"/>
          <w:i/>
          <w:color w:val="000000" w:themeColor="text1"/>
          <w:sz w:val="22"/>
          <w:szCs w:val="22"/>
        </w:rPr>
        <w:t xml:space="preserve"> </w:t>
      </w:r>
      <w:r w:rsidRPr="002C56EF">
        <w:rPr>
          <w:rFonts w:ascii="Calibri" w:hAnsi="Calibri" w:cs="Calibri"/>
          <w:i/>
          <w:color w:val="000000" w:themeColor="text1"/>
          <w:sz w:val="22"/>
          <w:szCs w:val="22"/>
        </w:rPr>
        <w:t>7 Transport: To support an integrated transport system, promote active travel and ensure new developments are accessible by walking, cycling and public transport links.</w:t>
      </w:r>
    </w:p>
    <w:p w:rsidR="002C56EF" w:rsidRDefault="002C56EF" w:rsidP="008F0DB5">
      <w:pPr>
        <w:pStyle w:val="ListParagraph"/>
        <w:numPr>
          <w:ilvl w:val="0"/>
          <w:numId w:val="32"/>
        </w:numPr>
        <w:jc w:val="both"/>
        <w:rPr>
          <w:rFonts w:ascii="Calibri" w:hAnsi="Calibri" w:cs="Calibri"/>
          <w:i/>
          <w:color w:val="000000" w:themeColor="text1"/>
          <w:sz w:val="22"/>
          <w:szCs w:val="22"/>
        </w:rPr>
      </w:pPr>
      <w:r w:rsidRPr="002C56EF">
        <w:rPr>
          <w:rFonts w:ascii="Calibri" w:hAnsi="Calibri" w:cs="Calibri"/>
          <w:i/>
          <w:color w:val="000000" w:themeColor="text1"/>
          <w:sz w:val="22"/>
          <w:szCs w:val="22"/>
        </w:rPr>
        <w:t>LDP Objective 9 Heritage and Cultural Assets: To protect, enhance and promote all heritage, historic and cultural assets.</w:t>
      </w:r>
    </w:p>
    <w:p w:rsidR="008F0DB5" w:rsidRPr="008F0DB5" w:rsidRDefault="008F0DB5" w:rsidP="008F0DB5">
      <w:pPr>
        <w:pStyle w:val="ListParagraph"/>
        <w:numPr>
          <w:ilvl w:val="0"/>
          <w:numId w:val="32"/>
        </w:numPr>
        <w:jc w:val="both"/>
        <w:rPr>
          <w:rFonts w:ascii="Calibri" w:hAnsi="Calibri" w:cs="Calibri"/>
          <w:i/>
          <w:color w:val="000000" w:themeColor="text1"/>
          <w:sz w:val="22"/>
          <w:szCs w:val="22"/>
        </w:rPr>
      </w:pPr>
      <w:r>
        <w:rPr>
          <w:rFonts w:ascii="Calibri" w:hAnsi="Calibri" w:cs="Calibri"/>
          <w:i/>
          <w:color w:val="000000" w:themeColor="text1"/>
          <w:sz w:val="22"/>
          <w:szCs w:val="22"/>
        </w:rPr>
        <w:t>LDP Objective 10 Biodiversity</w:t>
      </w:r>
      <w:r w:rsidR="00AB573E">
        <w:rPr>
          <w:rFonts w:ascii="Calibri" w:hAnsi="Calibri" w:cs="Calibri"/>
          <w:i/>
          <w:color w:val="000000" w:themeColor="text1"/>
          <w:sz w:val="22"/>
          <w:szCs w:val="22"/>
        </w:rPr>
        <w:t>: To improve ecosystem resilience and connectivity which support habitats and species of principle importance.</w:t>
      </w:r>
    </w:p>
    <w:p w:rsidR="002C56EF" w:rsidRDefault="002C56EF" w:rsidP="00535261">
      <w:pPr>
        <w:jc w:val="both"/>
        <w:rPr>
          <w:rFonts w:ascii="Calibri" w:hAnsi="Calibri" w:cs="Calibri"/>
          <w:b/>
          <w:color w:val="FF0000"/>
          <w:sz w:val="22"/>
          <w:szCs w:val="22"/>
        </w:rPr>
      </w:pPr>
    </w:p>
    <w:p w:rsidR="002C56EF" w:rsidRDefault="002C56EF" w:rsidP="00535261">
      <w:pPr>
        <w:jc w:val="both"/>
        <w:rPr>
          <w:rFonts w:ascii="Calibri" w:hAnsi="Calibri" w:cs="Calibri"/>
          <w:color w:val="000000" w:themeColor="text1"/>
          <w:sz w:val="22"/>
          <w:szCs w:val="22"/>
        </w:rPr>
      </w:pPr>
      <w:r w:rsidRPr="002C56EF">
        <w:rPr>
          <w:rFonts w:ascii="Calibri" w:hAnsi="Calibri" w:cs="Calibri"/>
          <w:color w:val="000000" w:themeColor="text1"/>
          <w:sz w:val="22"/>
          <w:szCs w:val="22"/>
        </w:rPr>
        <w:t xml:space="preserve">The following development plan policies </w:t>
      </w:r>
      <w:r w:rsidR="003C54EF">
        <w:rPr>
          <w:rFonts w:ascii="Calibri" w:hAnsi="Calibri" w:cs="Calibri"/>
          <w:color w:val="000000" w:themeColor="text1"/>
          <w:sz w:val="22"/>
          <w:szCs w:val="22"/>
        </w:rPr>
        <w:t xml:space="preserve">would </w:t>
      </w:r>
      <w:r w:rsidRPr="002C56EF">
        <w:rPr>
          <w:rFonts w:ascii="Calibri" w:hAnsi="Calibri" w:cs="Calibri"/>
          <w:color w:val="000000" w:themeColor="text1"/>
          <w:sz w:val="22"/>
          <w:szCs w:val="22"/>
        </w:rPr>
        <w:t>apply:-</w:t>
      </w:r>
    </w:p>
    <w:p w:rsidR="002C56EF" w:rsidRPr="002C56EF" w:rsidRDefault="002C56EF" w:rsidP="00535261">
      <w:pPr>
        <w:jc w:val="both"/>
        <w:rPr>
          <w:rFonts w:ascii="Calibri" w:hAnsi="Calibri" w:cs="Calibri"/>
          <w:color w:val="000000" w:themeColor="text1"/>
          <w:sz w:val="22"/>
          <w:szCs w:val="22"/>
        </w:rPr>
      </w:pPr>
    </w:p>
    <w:p w:rsidR="00B32152" w:rsidRDefault="00B32152" w:rsidP="00B32152">
      <w:pPr>
        <w:pStyle w:val="ListParagraph"/>
        <w:numPr>
          <w:ilvl w:val="0"/>
          <w:numId w:val="31"/>
        </w:numPr>
        <w:jc w:val="both"/>
        <w:rPr>
          <w:rFonts w:ascii="Calibri" w:hAnsi="Calibri" w:cs="Calibri"/>
          <w:i/>
          <w:color w:val="000000" w:themeColor="text1"/>
          <w:sz w:val="22"/>
          <w:szCs w:val="22"/>
        </w:rPr>
      </w:pPr>
      <w:r>
        <w:rPr>
          <w:rFonts w:ascii="Calibri" w:hAnsi="Calibri" w:cs="Calibri"/>
          <w:i/>
          <w:color w:val="000000" w:themeColor="text1"/>
          <w:sz w:val="22"/>
          <w:szCs w:val="22"/>
        </w:rPr>
        <w:t>Policy SW1:</w:t>
      </w:r>
      <w:r w:rsidRPr="003C2E5E">
        <w:rPr>
          <w:rFonts w:ascii="Century Gothic" w:eastAsiaTheme="minorHAnsi" w:hAnsi="Century Gothic" w:cs="Century Gothic"/>
          <w:sz w:val="22"/>
          <w:szCs w:val="22"/>
        </w:rPr>
        <w:t xml:space="preserve"> </w:t>
      </w:r>
      <w:r w:rsidRPr="003C2E5E">
        <w:rPr>
          <w:rFonts w:ascii="Calibri" w:hAnsi="Calibri" w:cs="Calibri"/>
          <w:i/>
          <w:color w:val="000000" w:themeColor="text1"/>
          <w:sz w:val="22"/>
          <w:szCs w:val="22"/>
        </w:rPr>
        <w:t>Provision of New Homes</w:t>
      </w:r>
    </w:p>
    <w:p w:rsidR="00B32152" w:rsidRDefault="00B32152" w:rsidP="00B32152">
      <w:pPr>
        <w:pStyle w:val="ListParagraph"/>
        <w:numPr>
          <w:ilvl w:val="0"/>
          <w:numId w:val="31"/>
        </w:numPr>
        <w:jc w:val="both"/>
        <w:rPr>
          <w:rFonts w:ascii="Calibri" w:hAnsi="Calibri" w:cs="Calibri"/>
          <w:i/>
          <w:color w:val="000000" w:themeColor="text1"/>
          <w:sz w:val="22"/>
          <w:szCs w:val="22"/>
        </w:rPr>
      </w:pPr>
      <w:r>
        <w:rPr>
          <w:rFonts w:ascii="Calibri" w:hAnsi="Calibri" w:cs="Calibri"/>
          <w:i/>
          <w:color w:val="000000" w:themeColor="text1"/>
          <w:sz w:val="22"/>
          <w:szCs w:val="22"/>
        </w:rPr>
        <w:t xml:space="preserve">Policy SW2: </w:t>
      </w:r>
      <w:r w:rsidRPr="00284553">
        <w:rPr>
          <w:rFonts w:ascii="Calibri" w:hAnsi="Calibri" w:cs="Calibri"/>
          <w:i/>
          <w:color w:val="000000" w:themeColor="text1"/>
          <w:sz w:val="22"/>
          <w:szCs w:val="22"/>
        </w:rPr>
        <w:t>Provision of Affordable Housing</w:t>
      </w:r>
    </w:p>
    <w:p w:rsidR="00B32152" w:rsidRDefault="00B32152" w:rsidP="00B32152">
      <w:pPr>
        <w:pStyle w:val="ListParagraph"/>
        <w:numPr>
          <w:ilvl w:val="0"/>
          <w:numId w:val="31"/>
        </w:numPr>
        <w:jc w:val="both"/>
        <w:rPr>
          <w:rFonts w:ascii="Calibri" w:hAnsi="Calibri" w:cs="Calibri"/>
          <w:i/>
          <w:color w:val="000000" w:themeColor="text1"/>
          <w:sz w:val="22"/>
          <w:szCs w:val="22"/>
        </w:rPr>
      </w:pPr>
      <w:r>
        <w:rPr>
          <w:rFonts w:ascii="Calibri" w:hAnsi="Calibri" w:cs="Calibri"/>
          <w:i/>
          <w:color w:val="000000" w:themeColor="text1"/>
          <w:sz w:val="22"/>
          <w:szCs w:val="22"/>
        </w:rPr>
        <w:t xml:space="preserve">Policy SW3: </w:t>
      </w:r>
      <w:r w:rsidRPr="003C2E5E">
        <w:rPr>
          <w:rFonts w:ascii="Calibri" w:hAnsi="Calibri" w:cs="Calibri"/>
          <w:i/>
          <w:color w:val="000000" w:themeColor="text1"/>
          <w:sz w:val="22"/>
          <w:szCs w:val="22"/>
        </w:rPr>
        <w:t>Sustainably Distributing New Homes</w:t>
      </w:r>
    </w:p>
    <w:p w:rsidR="00B32152" w:rsidRPr="00212A79" w:rsidRDefault="00B32152" w:rsidP="00B32152">
      <w:pPr>
        <w:pStyle w:val="ListParagraph"/>
        <w:numPr>
          <w:ilvl w:val="0"/>
          <w:numId w:val="31"/>
        </w:numPr>
        <w:jc w:val="both"/>
        <w:rPr>
          <w:rFonts w:ascii="Calibri" w:hAnsi="Calibri" w:cs="Calibri"/>
          <w:i/>
          <w:color w:val="000000" w:themeColor="text1"/>
          <w:sz w:val="22"/>
          <w:szCs w:val="22"/>
        </w:rPr>
      </w:pPr>
      <w:r w:rsidRPr="00212A79">
        <w:rPr>
          <w:rFonts w:ascii="Calibri" w:hAnsi="Calibri" w:cs="Calibri"/>
          <w:i/>
          <w:color w:val="000000" w:themeColor="text1"/>
          <w:sz w:val="22"/>
          <w:szCs w:val="22"/>
        </w:rPr>
        <w:t>Policy SW4: Settlement Boundaries</w:t>
      </w:r>
    </w:p>
    <w:p w:rsidR="00B32152" w:rsidRPr="00C61BAE" w:rsidRDefault="00B32152" w:rsidP="00B32152">
      <w:pPr>
        <w:pStyle w:val="ListParagraph"/>
        <w:numPr>
          <w:ilvl w:val="0"/>
          <w:numId w:val="31"/>
        </w:numPr>
        <w:jc w:val="both"/>
        <w:rPr>
          <w:rFonts w:ascii="Calibri" w:hAnsi="Calibri" w:cs="Calibri"/>
          <w:i/>
          <w:color w:val="000000" w:themeColor="text1"/>
          <w:sz w:val="22"/>
          <w:szCs w:val="22"/>
        </w:rPr>
      </w:pPr>
      <w:r w:rsidRPr="00C61BAE">
        <w:rPr>
          <w:rFonts w:ascii="Calibri" w:hAnsi="Calibri" w:cs="Calibri"/>
          <w:i/>
          <w:color w:val="000000" w:themeColor="text1"/>
          <w:sz w:val="22"/>
          <w:szCs w:val="22"/>
        </w:rPr>
        <w:t>Policy SW9: Planning Obligations</w:t>
      </w:r>
    </w:p>
    <w:p w:rsidR="00B32152" w:rsidRPr="00212A79" w:rsidRDefault="00B32152" w:rsidP="00B32152">
      <w:pPr>
        <w:pStyle w:val="ListParagraph"/>
        <w:numPr>
          <w:ilvl w:val="0"/>
          <w:numId w:val="31"/>
        </w:numPr>
        <w:jc w:val="both"/>
        <w:rPr>
          <w:rFonts w:ascii="Calibri" w:hAnsi="Calibri" w:cs="Calibri"/>
          <w:i/>
          <w:color w:val="000000" w:themeColor="text1"/>
          <w:sz w:val="22"/>
          <w:szCs w:val="22"/>
        </w:rPr>
      </w:pPr>
      <w:r w:rsidRPr="00212A79">
        <w:rPr>
          <w:rFonts w:ascii="Calibri" w:hAnsi="Calibri" w:cs="Calibri"/>
          <w:i/>
          <w:color w:val="000000" w:themeColor="text1"/>
          <w:sz w:val="22"/>
          <w:szCs w:val="22"/>
        </w:rPr>
        <w:t xml:space="preserve">Policy SW11: Sustainable Design and </w:t>
      </w:r>
      <w:proofErr w:type="spellStart"/>
      <w:r w:rsidRPr="00212A79">
        <w:rPr>
          <w:rFonts w:ascii="Calibri" w:hAnsi="Calibri" w:cs="Calibri"/>
          <w:i/>
          <w:color w:val="000000" w:themeColor="text1"/>
          <w:sz w:val="22"/>
          <w:szCs w:val="22"/>
        </w:rPr>
        <w:t>Placemaking</w:t>
      </w:r>
      <w:proofErr w:type="spellEnd"/>
    </w:p>
    <w:p w:rsidR="00B32152" w:rsidRDefault="00B32152" w:rsidP="00B32152">
      <w:pPr>
        <w:pStyle w:val="ListParagraph"/>
        <w:numPr>
          <w:ilvl w:val="0"/>
          <w:numId w:val="31"/>
        </w:numPr>
        <w:jc w:val="both"/>
        <w:rPr>
          <w:rFonts w:ascii="Calibri" w:hAnsi="Calibri" w:cs="Calibri"/>
          <w:i/>
          <w:color w:val="000000" w:themeColor="text1"/>
          <w:sz w:val="22"/>
          <w:szCs w:val="22"/>
        </w:rPr>
      </w:pPr>
      <w:r w:rsidRPr="00212A79">
        <w:rPr>
          <w:rFonts w:ascii="Calibri" w:hAnsi="Calibri" w:cs="Calibri"/>
          <w:i/>
          <w:color w:val="000000" w:themeColor="text1"/>
          <w:sz w:val="22"/>
          <w:szCs w:val="22"/>
        </w:rPr>
        <w:t>Policy SW12: Improving the Transport Network</w:t>
      </w:r>
    </w:p>
    <w:p w:rsidR="00B32152" w:rsidRDefault="00B32152" w:rsidP="00B32152">
      <w:pPr>
        <w:pStyle w:val="ListParagraph"/>
        <w:numPr>
          <w:ilvl w:val="0"/>
          <w:numId w:val="31"/>
        </w:numPr>
        <w:jc w:val="both"/>
        <w:rPr>
          <w:rFonts w:ascii="Calibri" w:hAnsi="Calibri" w:cs="Calibri"/>
          <w:i/>
          <w:color w:val="000000" w:themeColor="text1"/>
          <w:sz w:val="22"/>
          <w:szCs w:val="22"/>
        </w:rPr>
      </w:pPr>
      <w:r>
        <w:rPr>
          <w:rFonts w:ascii="Calibri" w:hAnsi="Calibri" w:cs="Calibri"/>
          <w:i/>
          <w:color w:val="000000" w:themeColor="text1"/>
          <w:sz w:val="22"/>
          <w:szCs w:val="22"/>
        </w:rPr>
        <w:t xml:space="preserve">Policy CW1: </w:t>
      </w:r>
      <w:r w:rsidRPr="00284553">
        <w:rPr>
          <w:rFonts w:ascii="Calibri" w:hAnsi="Calibri" w:cs="Calibri"/>
          <w:i/>
          <w:color w:val="000000" w:themeColor="text1"/>
          <w:sz w:val="22"/>
          <w:szCs w:val="22"/>
        </w:rPr>
        <w:t>Historic Environment</w:t>
      </w:r>
    </w:p>
    <w:p w:rsidR="00B32152" w:rsidRDefault="00B32152" w:rsidP="00B32152">
      <w:pPr>
        <w:pStyle w:val="ListParagraph"/>
        <w:numPr>
          <w:ilvl w:val="0"/>
          <w:numId w:val="31"/>
        </w:numPr>
        <w:jc w:val="both"/>
        <w:rPr>
          <w:rFonts w:ascii="Calibri" w:hAnsi="Calibri" w:cs="Calibri"/>
          <w:i/>
          <w:color w:val="000000" w:themeColor="text1"/>
          <w:sz w:val="22"/>
          <w:szCs w:val="22"/>
        </w:rPr>
      </w:pPr>
      <w:r>
        <w:rPr>
          <w:rFonts w:ascii="Calibri" w:hAnsi="Calibri" w:cs="Calibri"/>
          <w:i/>
          <w:color w:val="000000" w:themeColor="text1"/>
          <w:sz w:val="22"/>
          <w:szCs w:val="22"/>
        </w:rPr>
        <w:t>Policy EnW1: Nature Conservation &amp; Ecosystem Resilience</w:t>
      </w:r>
    </w:p>
    <w:p w:rsidR="00B32152" w:rsidRDefault="00B32152" w:rsidP="00B32152">
      <w:pPr>
        <w:pStyle w:val="ListParagraph"/>
        <w:numPr>
          <w:ilvl w:val="0"/>
          <w:numId w:val="31"/>
        </w:numPr>
        <w:jc w:val="both"/>
        <w:rPr>
          <w:rFonts w:ascii="Calibri" w:hAnsi="Calibri" w:cs="Calibri"/>
          <w:i/>
          <w:color w:val="000000" w:themeColor="text1"/>
          <w:sz w:val="22"/>
          <w:szCs w:val="22"/>
        </w:rPr>
      </w:pPr>
      <w:r>
        <w:rPr>
          <w:rFonts w:ascii="Calibri" w:hAnsi="Calibri" w:cs="Calibri"/>
          <w:i/>
          <w:color w:val="000000" w:themeColor="text1"/>
          <w:sz w:val="22"/>
          <w:szCs w:val="22"/>
        </w:rPr>
        <w:t>Policy EnW2: Internationally and Nationally Protected Sites and Species</w:t>
      </w:r>
    </w:p>
    <w:p w:rsidR="00B32152" w:rsidRPr="00EC7D91" w:rsidRDefault="00B32152" w:rsidP="00B32152">
      <w:pPr>
        <w:pStyle w:val="ListParagraph"/>
        <w:numPr>
          <w:ilvl w:val="0"/>
          <w:numId w:val="31"/>
        </w:numPr>
        <w:jc w:val="both"/>
        <w:rPr>
          <w:rFonts w:ascii="Calibri" w:hAnsi="Calibri" w:cs="Calibri"/>
          <w:i/>
          <w:color w:val="000000" w:themeColor="text1"/>
          <w:sz w:val="22"/>
          <w:szCs w:val="22"/>
        </w:rPr>
      </w:pPr>
      <w:r>
        <w:rPr>
          <w:rFonts w:ascii="Calibri" w:hAnsi="Calibri" w:cs="Calibri"/>
          <w:i/>
          <w:color w:val="000000" w:themeColor="text1"/>
          <w:sz w:val="22"/>
          <w:szCs w:val="22"/>
        </w:rPr>
        <w:t xml:space="preserve">Policy EnW3: </w:t>
      </w:r>
      <w:r w:rsidRPr="00EC7D91">
        <w:rPr>
          <w:rFonts w:ascii="Calibri" w:hAnsi="Calibri" w:cs="Calibri"/>
          <w:i/>
          <w:color w:val="000000" w:themeColor="text1"/>
          <w:sz w:val="22"/>
          <w:szCs w:val="22"/>
        </w:rPr>
        <w:t>Regionally Important Geological Sites, Sites of Importance for</w:t>
      </w:r>
      <w:r>
        <w:rPr>
          <w:rFonts w:ascii="Calibri" w:hAnsi="Calibri" w:cs="Calibri"/>
          <w:i/>
          <w:color w:val="000000" w:themeColor="text1"/>
          <w:sz w:val="22"/>
          <w:szCs w:val="22"/>
        </w:rPr>
        <w:t xml:space="preserve"> </w:t>
      </w:r>
      <w:r w:rsidRPr="00EC7D91">
        <w:rPr>
          <w:rFonts w:ascii="Calibri" w:hAnsi="Calibri" w:cs="Calibri"/>
          <w:i/>
          <w:color w:val="000000" w:themeColor="text1"/>
          <w:sz w:val="22"/>
          <w:szCs w:val="22"/>
        </w:rPr>
        <w:t>Nature Conservation, Local Nature Reserves and Priority Habitats and Species</w:t>
      </w:r>
    </w:p>
    <w:p w:rsidR="00B32152" w:rsidRDefault="00B32152" w:rsidP="00B32152">
      <w:pPr>
        <w:pStyle w:val="ListParagraph"/>
        <w:numPr>
          <w:ilvl w:val="0"/>
          <w:numId w:val="31"/>
        </w:numPr>
        <w:jc w:val="both"/>
        <w:rPr>
          <w:rFonts w:ascii="Calibri" w:hAnsi="Calibri" w:cs="Calibri"/>
          <w:i/>
          <w:color w:val="000000" w:themeColor="text1"/>
          <w:sz w:val="22"/>
          <w:szCs w:val="22"/>
        </w:rPr>
      </w:pPr>
      <w:r w:rsidRPr="00212A79">
        <w:rPr>
          <w:rFonts w:ascii="Calibri" w:hAnsi="Calibri" w:cs="Calibri"/>
          <w:i/>
          <w:color w:val="000000" w:themeColor="text1"/>
          <w:sz w:val="22"/>
          <w:szCs w:val="22"/>
        </w:rPr>
        <w:t>Policy EnW4: Environmental Protection</w:t>
      </w:r>
    </w:p>
    <w:p w:rsidR="00B32152" w:rsidRPr="00212A79" w:rsidRDefault="00B32152" w:rsidP="00B32152">
      <w:pPr>
        <w:pStyle w:val="ListParagraph"/>
        <w:numPr>
          <w:ilvl w:val="0"/>
          <w:numId w:val="31"/>
        </w:numPr>
        <w:jc w:val="both"/>
        <w:rPr>
          <w:rFonts w:ascii="Calibri" w:hAnsi="Calibri" w:cs="Calibri"/>
          <w:i/>
          <w:color w:val="000000" w:themeColor="text1"/>
          <w:sz w:val="22"/>
          <w:szCs w:val="22"/>
        </w:rPr>
      </w:pPr>
      <w:r>
        <w:rPr>
          <w:rFonts w:ascii="Calibri" w:hAnsi="Calibri" w:cs="Calibri"/>
          <w:i/>
          <w:color w:val="000000" w:themeColor="text1"/>
          <w:sz w:val="22"/>
          <w:szCs w:val="22"/>
        </w:rPr>
        <w:t>Policy EnW5: Landscape Protection</w:t>
      </w:r>
    </w:p>
    <w:p w:rsidR="00212A79" w:rsidRPr="00212A79" w:rsidRDefault="00212A79" w:rsidP="00212A79">
      <w:pPr>
        <w:ind w:left="360"/>
        <w:jc w:val="both"/>
        <w:rPr>
          <w:rFonts w:ascii="Calibri" w:hAnsi="Calibri" w:cs="Calibri"/>
          <w:b/>
          <w:color w:val="FF0000"/>
          <w:sz w:val="22"/>
          <w:szCs w:val="22"/>
        </w:rPr>
      </w:pPr>
    </w:p>
    <w:p w:rsidR="002C56EF" w:rsidRPr="00FD1D10" w:rsidRDefault="002C56EF" w:rsidP="002C56EF">
      <w:pPr>
        <w:jc w:val="both"/>
        <w:rPr>
          <w:rFonts w:ascii="Calibri" w:hAnsi="Calibri" w:cs="Calibri"/>
          <w:color w:val="000000" w:themeColor="text1"/>
          <w:sz w:val="22"/>
          <w:szCs w:val="22"/>
        </w:rPr>
      </w:pPr>
      <w:r w:rsidRPr="00FD1D10">
        <w:rPr>
          <w:rFonts w:ascii="Calibri" w:hAnsi="Calibri" w:cs="Calibri"/>
          <w:color w:val="000000" w:themeColor="text1"/>
          <w:sz w:val="22"/>
          <w:szCs w:val="22"/>
        </w:rPr>
        <w:t>The following supplementary planning guidance is applicable:-</w:t>
      </w:r>
    </w:p>
    <w:p w:rsidR="002C56EF" w:rsidRPr="00FD1D10" w:rsidRDefault="002C56EF" w:rsidP="002C56EF">
      <w:pPr>
        <w:jc w:val="both"/>
        <w:rPr>
          <w:rFonts w:ascii="Calibri" w:hAnsi="Calibri" w:cs="Calibri"/>
          <w:color w:val="000000" w:themeColor="text1"/>
          <w:sz w:val="22"/>
          <w:szCs w:val="22"/>
        </w:rPr>
      </w:pPr>
    </w:p>
    <w:p w:rsidR="0000707D" w:rsidRPr="0000707D" w:rsidRDefault="0000707D" w:rsidP="0000707D">
      <w:pPr>
        <w:numPr>
          <w:ilvl w:val="0"/>
          <w:numId w:val="3"/>
        </w:numPr>
        <w:jc w:val="both"/>
        <w:rPr>
          <w:rFonts w:ascii="Calibri" w:hAnsi="Calibri" w:cs="Calibri"/>
          <w:i/>
          <w:color w:val="000000" w:themeColor="text1"/>
          <w:sz w:val="22"/>
          <w:szCs w:val="22"/>
        </w:rPr>
      </w:pPr>
      <w:r w:rsidRPr="0000707D">
        <w:rPr>
          <w:rFonts w:ascii="Calibri" w:hAnsi="Calibri" w:cs="Calibri"/>
          <w:i/>
          <w:color w:val="000000" w:themeColor="text1"/>
          <w:sz w:val="22"/>
          <w:szCs w:val="22"/>
        </w:rPr>
        <w:t>Merthyr Tydfil Local Development Plan Supplementary Planning Guidance Note 1: Affordable Housing (March 2012)</w:t>
      </w:r>
    </w:p>
    <w:p w:rsidR="0000707D" w:rsidRPr="0000707D" w:rsidRDefault="0000707D" w:rsidP="0000707D">
      <w:pPr>
        <w:numPr>
          <w:ilvl w:val="0"/>
          <w:numId w:val="3"/>
        </w:numPr>
        <w:jc w:val="both"/>
        <w:rPr>
          <w:rFonts w:ascii="Calibri" w:hAnsi="Calibri" w:cs="Calibri"/>
          <w:i/>
          <w:color w:val="000000" w:themeColor="text1"/>
          <w:sz w:val="22"/>
          <w:szCs w:val="22"/>
        </w:rPr>
      </w:pPr>
      <w:r w:rsidRPr="0000707D">
        <w:rPr>
          <w:rFonts w:ascii="Calibri" w:hAnsi="Calibri" w:cs="Calibri"/>
          <w:i/>
          <w:color w:val="000000" w:themeColor="text1"/>
          <w:sz w:val="22"/>
          <w:szCs w:val="22"/>
        </w:rPr>
        <w:t>Merthyr Tydfil Local Development Plan Supplementary Planning Guidance Note 2: Planning Obligations (March 2012)</w:t>
      </w:r>
    </w:p>
    <w:p w:rsidR="0000707D" w:rsidRPr="0000707D" w:rsidRDefault="0000707D" w:rsidP="0000707D">
      <w:pPr>
        <w:numPr>
          <w:ilvl w:val="0"/>
          <w:numId w:val="3"/>
        </w:numPr>
        <w:jc w:val="both"/>
        <w:rPr>
          <w:rFonts w:ascii="Calibri" w:hAnsi="Calibri" w:cs="Calibri"/>
          <w:i/>
          <w:color w:val="000000" w:themeColor="text1"/>
          <w:sz w:val="22"/>
          <w:szCs w:val="22"/>
        </w:rPr>
      </w:pPr>
      <w:r w:rsidRPr="0000707D">
        <w:rPr>
          <w:rFonts w:ascii="Calibri" w:hAnsi="Calibri" w:cs="Calibri"/>
          <w:i/>
          <w:color w:val="000000" w:themeColor="text1"/>
          <w:sz w:val="22"/>
          <w:szCs w:val="22"/>
        </w:rPr>
        <w:t>Merthyr Tydfil Local Development Plan Supplementary Planning Guidance Note 4: Sustainable Design (July 2013)</w:t>
      </w:r>
    </w:p>
    <w:p w:rsidR="002C56EF" w:rsidRDefault="002C56EF" w:rsidP="00535261">
      <w:pPr>
        <w:jc w:val="both"/>
        <w:rPr>
          <w:rFonts w:ascii="Calibri" w:hAnsi="Calibri" w:cs="Calibri"/>
          <w:b/>
          <w:color w:val="000000" w:themeColor="text1"/>
          <w:sz w:val="22"/>
          <w:szCs w:val="22"/>
        </w:rPr>
      </w:pPr>
    </w:p>
    <w:p w:rsidR="006E7A9A" w:rsidRPr="00CE300F" w:rsidRDefault="00CE300F" w:rsidP="00535261">
      <w:pPr>
        <w:jc w:val="both"/>
        <w:rPr>
          <w:rFonts w:ascii="Calibri" w:hAnsi="Calibri" w:cs="Calibri"/>
          <w:b/>
          <w:color w:val="000000" w:themeColor="text1"/>
          <w:sz w:val="22"/>
          <w:szCs w:val="22"/>
        </w:rPr>
      </w:pPr>
      <w:r w:rsidRPr="00CE300F">
        <w:rPr>
          <w:rFonts w:ascii="Calibri" w:hAnsi="Calibri" w:cs="Calibri"/>
          <w:b/>
          <w:color w:val="000000" w:themeColor="text1"/>
          <w:sz w:val="22"/>
          <w:szCs w:val="22"/>
        </w:rPr>
        <w:t>National Planning Policy</w:t>
      </w:r>
      <w:r w:rsidR="003110A5" w:rsidRPr="00CE300F">
        <w:rPr>
          <w:rFonts w:ascii="Calibri" w:hAnsi="Calibri" w:cs="Calibri"/>
          <w:b/>
          <w:color w:val="000000" w:themeColor="text1"/>
          <w:sz w:val="22"/>
          <w:szCs w:val="22"/>
        </w:rPr>
        <w:t xml:space="preserve"> </w:t>
      </w:r>
    </w:p>
    <w:p w:rsidR="00CE300F" w:rsidRPr="00CE300F" w:rsidRDefault="00CE300F" w:rsidP="00535261">
      <w:pPr>
        <w:jc w:val="both"/>
        <w:rPr>
          <w:rFonts w:ascii="Calibri" w:hAnsi="Calibri" w:cs="Calibri"/>
          <w:b/>
          <w:color w:val="000000" w:themeColor="text1"/>
          <w:sz w:val="22"/>
          <w:szCs w:val="22"/>
        </w:rPr>
      </w:pPr>
    </w:p>
    <w:p w:rsidR="00693BED" w:rsidRPr="00C26B2E" w:rsidRDefault="00693BED" w:rsidP="00693BED">
      <w:pPr>
        <w:jc w:val="both"/>
        <w:rPr>
          <w:rFonts w:ascii="Calibri" w:hAnsi="Calibri" w:cs="Calibri"/>
          <w:b/>
          <w:color w:val="000000" w:themeColor="text1"/>
          <w:sz w:val="22"/>
          <w:szCs w:val="22"/>
        </w:rPr>
      </w:pPr>
      <w:r w:rsidRPr="00C26B2E">
        <w:rPr>
          <w:rFonts w:ascii="Calibri" w:hAnsi="Calibri" w:cs="Calibri"/>
          <w:b/>
          <w:color w:val="000000" w:themeColor="text1"/>
          <w:sz w:val="22"/>
          <w:szCs w:val="22"/>
        </w:rPr>
        <w:t>Planning Po</w:t>
      </w:r>
      <w:r>
        <w:rPr>
          <w:rFonts w:ascii="Calibri" w:hAnsi="Calibri" w:cs="Calibri"/>
          <w:b/>
          <w:color w:val="000000" w:themeColor="text1"/>
          <w:sz w:val="22"/>
          <w:szCs w:val="22"/>
        </w:rPr>
        <w:t>licy Wales (Edition 11, February 2021</w:t>
      </w:r>
      <w:r w:rsidRPr="00C26B2E">
        <w:rPr>
          <w:rFonts w:ascii="Calibri" w:hAnsi="Calibri" w:cs="Calibri"/>
          <w:b/>
          <w:color w:val="000000" w:themeColor="text1"/>
          <w:sz w:val="22"/>
          <w:szCs w:val="22"/>
        </w:rPr>
        <w:t>)</w:t>
      </w:r>
    </w:p>
    <w:p w:rsidR="00535261" w:rsidRPr="00A60781" w:rsidRDefault="00535261" w:rsidP="00535261">
      <w:pPr>
        <w:jc w:val="both"/>
        <w:rPr>
          <w:rFonts w:ascii="Calibri" w:hAnsi="Calibri" w:cs="Calibri"/>
          <w:color w:val="FF0000"/>
          <w:sz w:val="22"/>
          <w:szCs w:val="22"/>
        </w:rPr>
      </w:pPr>
    </w:p>
    <w:p w:rsidR="00535261" w:rsidRPr="009C332B" w:rsidRDefault="00535261" w:rsidP="00535261">
      <w:pPr>
        <w:jc w:val="both"/>
        <w:rPr>
          <w:rFonts w:ascii="Calibri" w:hAnsi="Calibri" w:cs="Calibri"/>
          <w:color w:val="000000" w:themeColor="text1"/>
          <w:sz w:val="22"/>
          <w:szCs w:val="22"/>
        </w:rPr>
      </w:pPr>
      <w:r w:rsidRPr="009C332B">
        <w:rPr>
          <w:rFonts w:ascii="Calibri" w:hAnsi="Calibri" w:cs="Calibri"/>
          <w:color w:val="000000" w:themeColor="text1"/>
          <w:sz w:val="22"/>
          <w:szCs w:val="22"/>
        </w:rPr>
        <w:t>Planning Policy Wales provide guidance on matters relevant to this application, namely:</w:t>
      </w:r>
    </w:p>
    <w:p w:rsidR="00AB1A03" w:rsidRPr="00AB1A03" w:rsidRDefault="00AB1A03" w:rsidP="00AB1A03">
      <w:pPr>
        <w:jc w:val="both"/>
        <w:rPr>
          <w:rFonts w:ascii="Calibri" w:hAnsi="Calibri" w:cs="Calibri"/>
          <w:color w:val="000000" w:themeColor="text1"/>
          <w:sz w:val="22"/>
          <w:szCs w:val="22"/>
        </w:rPr>
      </w:pPr>
    </w:p>
    <w:p w:rsidR="004638F0" w:rsidRDefault="004638F0" w:rsidP="004638F0">
      <w:pPr>
        <w:pStyle w:val="ListParagraph"/>
        <w:numPr>
          <w:ilvl w:val="0"/>
          <w:numId w:val="1"/>
        </w:numPr>
        <w:jc w:val="both"/>
        <w:rPr>
          <w:rFonts w:ascii="Calibri" w:hAnsi="Calibri" w:cs="Calibri"/>
          <w:color w:val="000000" w:themeColor="text1"/>
          <w:sz w:val="22"/>
          <w:szCs w:val="22"/>
        </w:rPr>
      </w:pPr>
      <w:proofErr w:type="spellStart"/>
      <w:r w:rsidRPr="00E27AC6">
        <w:rPr>
          <w:rFonts w:ascii="Calibri" w:hAnsi="Calibri" w:cs="Calibri"/>
          <w:color w:val="000000" w:themeColor="text1"/>
          <w:sz w:val="22"/>
          <w:szCs w:val="22"/>
        </w:rPr>
        <w:t>Placemaking</w:t>
      </w:r>
      <w:proofErr w:type="spellEnd"/>
      <w:r w:rsidRPr="00E27AC6">
        <w:rPr>
          <w:rFonts w:ascii="Calibri" w:hAnsi="Calibri" w:cs="Calibri"/>
          <w:color w:val="000000" w:themeColor="text1"/>
          <w:sz w:val="22"/>
          <w:szCs w:val="22"/>
        </w:rPr>
        <w:t xml:space="preserve"> in Action: Good Design Making Better Places</w:t>
      </w:r>
    </w:p>
    <w:p w:rsidR="0000707D" w:rsidRPr="0000707D" w:rsidRDefault="0000707D" w:rsidP="0000707D">
      <w:pPr>
        <w:pStyle w:val="ListParagraph"/>
        <w:numPr>
          <w:ilvl w:val="0"/>
          <w:numId w:val="1"/>
        </w:numPr>
        <w:rPr>
          <w:rFonts w:ascii="Calibri" w:hAnsi="Calibri" w:cs="Calibri"/>
          <w:color w:val="000000" w:themeColor="text1"/>
          <w:sz w:val="22"/>
          <w:szCs w:val="22"/>
        </w:rPr>
      </w:pPr>
      <w:r w:rsidRPr="0000707D">
        <w:rPr>
          <w:rFonts w:ascii="Calibri" w:hAnsi="Calibri" w:cs="Calibri"/>
          <w:color w:val="000000" w:themeColor="text1"/>
          <w:sz w:val="22"/>
          <w:szCs w:val="22"/>
        </w:rPr>
        <w:t xml:space="preserve">Strategic </w:t>
      </w:r>
      <w:proofErr w:type="spellStart"/>
      <w:r w:rsidRPr="0000707D">
        <w:rPr>
          <w:rFonts w:ascii="Calibri" w:hAnsi="Calibri" w:cs="Calibri"/>
          <w:color w:val="000000" w:themeColor="text1"/>
          <w:sz w:val="22"/>
          <w:szCs w:val="22"/>
        </w:rPr>
        <w:t>Placemaking</w:t>
      </w:r>
      <w:proofErr w:type="spellEnd"/>
      <w:r>
        <w:rPr>
          <w:rFonts w:ascii="Calibri" w:hAnsi="Calibri" w:cs="Calibri"/>
          <w:color w:val="000000" w:themeColor="text1"/>
          <w:sz w:val="22"/>
          <w:szCs w:val="22"/>
        </w:rPr>
        <w:t>: Previously Developed Land</w:t>
      </w:r>
    </w:p>
    <w:p w:rsidR="004638F0" w:rsidRPr="00E27AC6" w:rsidRDefault="004638F0" w:rsidP="004638F0">
      <w:pPr>
        <w:pStyle w:val="ListParagraph"/>
        <w:numPr>
          <w:ilvl w:val="0"/>
          <w:numId w:val="1"/>
        </w:numPr>
        <w:jc w:val="both"/>
        <w:rPr>
          <w:rFonts w:ascii="Calibri" w:hAnsi="Calibri" w:cs="Calibri"/>
          <w:color w:val="000000" w:themeColor="text1"/>
          <w:sz w:val="22"/>
          <w:szCs w:val="22"/>
        </w:rPr>
      </w:pPr>
      <w:r w:rsidRPr="00E27AC6">
        <w:rPr>
          <w:rFonts w:ascii="Calibri" w:hAnsi="Calibri" w:cs="Calibri"/>
          <w:color w:val="000000" w:themeColor="text1"/>
          <w:sz w:val="22"/>
          <w:szCs w:val="22"/>
        </w:rPr>
        <w:t xml:space="preserve">Activities in Places: </w:t>
      </w:r>
      <w:r w:rsidR="0000707D">
        <w:rPr>
          <w:rFonts w:ascii="Calibri" w:hAnsi="Calibri" w:cs="Calibri"/>
          <w:color w:val="000000" w:themeColor="text1"/>
          <w:sz w:val="22"/>
          <w:szCs w:val="22"/>
        </w:rPr>
        <w:t>Living in a Place</w:t>
      </w:r>
    </w:p>
    <w:p w:rsidR="00C24B68" w:rsidRPr="0000707D" w:rsidRDefault="0000707D" w:rsidP="0000707D">
      <w:pPr>
        <w:pStyle w:val="ListParagraph"/>
        <w:numPr>
          <w:ilvl w:val="0"/>
          <w:numId w:val="1"/>
        </w:numPr>
        <w:jc w:val="both"/>
        <w:rPr>
          <w:rStyle w:val="A9"/>
          <w:rFonts w:ascii="Calibri" w:hAnsi="Calibri" w:cs="Calibri"/>
          <w:b/>
          <w:color w:val="000000" w:themeColor="text1"/>
          <w:sz w:val="22"/>
          <w:szCs w:val="22"/>
          <w:u w:val="none"/>
        </w:rPr>
      </w:pPr>
      <w:r>
        <w:rPr>
          <w:rFonts w:ascii="Calibri" w:hAnsi="Calibri" w:cs="Calibri"/>
          <w:color w:val="000000" w:themeColor="text1"/>
          <w:sz w:val="22"/>
          <w:szCs w:val="22"/>
        </w:rPr>
        <w:t xml:space="preserve">Distinctive and Natural Places: </w:t>
      </w:r>
      <w:r w:rsidR="004638F0" w:rsidRPr="0000707D">
        <w:rPr>
          <w:rStyle w:val="A9"/>
          <w:rFonts w:asciiTheme="minorHAnsi" w:hAnsiTheme="minorHAnsi"/>
          <w:color w:val="000000" w:themeColor="text1"/>
          <w:sz w:val="22"/>
          <w:szCs w:val="22"/>
          <w:u w:val="none"/>
        </w:rPr>
        <w:t>Recognising the Special Characteristics of Places</w:t>
      </w:r>
    </w:p>
    <w:p w:rsidR="00634E84" w:rsidRDefault="00634E84" w:rsidP="00634E84">
      <w:pPr>
        <w:jc w:val="both"/>
        <w:rPr>
          <w:rFonts w:ascii="Calibri" w:hAnsi="Calibri" w:cs="Calibri"/>
          <w:b/>
          <w:color w:val="FF0000"/>
          <w:sz w:val="22"/>
          <w:szCs w:val="22"/>
        </w:rPr>
      </w:pPr>
    </w:p>
    <w:p w:rsidR="00634E84" w:rsidRPr="00E7197B" w:rsidRDefault="00634E84" w:rsidP="00634E84">
      <w:pPr>
        <w:jc w:val="both"/>
        <w:rPr>
          <w:rFonts w:ascii="Calibri" w:hAnsi="Calibri" w:cs="Calibri"/>
          <w:b/>
          <w:color w:val="000000" w:themeColor="text1"/>
          <w:sz w:val="22"/>
          <w:szCs w:val="22"/>
        </w:rPr>
      </w:pPr>
      <w:r w:rsidRPr="00E7197B">
        <w:rPr>
          <w:rFonts w:ascii="Calibri" w:hAnsi="Calibri" w:cs="Calibri"/>
          <w:b/>
          <w:color w:val="000000" w:themeColor="text1"/>
          <w:sz w:val="22"/>
          <w:szCs w:val="22"/>
        </w:rPr>
        <w:t>Future Wales: The National Plan 2040 (February 2021)</w:t>
      </w:r>
    </w:p>
    <w:p w:rsidR="00634E84" w:rsidRPr="00E7197B" w:rsidRDefault="00634E84" w:rsidP="00634E84">
      <w:pPr>
        <w:jc w:val="both"/>
        <w:rPr>
          <w:rFonts w:ascii="Calibri" w:hAnsi="Calibri" w:cs="Calibri"/>
          <w:b/>
          <w:color w:val="000000" w:themeColor="text1"/>
          <w:sz w:val="22"/>
          <w:szCs w:val="22"/>
        </w:rPr>
      </w:pPr>
    </w:p>
    <w:p w:rsidR="00634E84" w:rsidRPr="00E7197B" w:rsidRDefault="00634E84" w:rsidP="00634E84">
      <w:pPr>
        <w:jc w:val="both"/>
        <w:rPr>
          <w:rFonts w:ascii="Calibri" w:hAnsi="Calibri" w:cs="Calibri"/>
          <w:color w:val="000000" w:themeColor="text1"/>
          <w:sz w:val="22"/>
          <w:szCs w:val="22"/>
        </w:rPr>
      </w:pPr>
      <w:r w:rsidRPr="00E7197B">
        <w:rPr>
          <w:rFonts w:ascii="Calibri" w:hAnsi="Calibri" w:cs="Calibri"/>
          <w:color w:val="000000" w:themeColor="text1"/>
          <w:sz w:val="22"/>
          <w:szCs w:val="22"/>
        </w:rPr>
        <w:t xml:space="preserve">Future Wales provides guidance on matters relevant to this application, including, but not limited </w:t>
      </w:r>
      <w:proofErr w:type="gramStart"/>
      <w:r w:rsidRPr="00E7197B">
        <w:rPr>
          <w:rFonts w:ascii="Calibri" w:hAnsi="Calibri" w:cs="Calibri"/>
          <w:color w:val="000000" w:themeColor="text1"/>
          <w:sz w:val="22"/>
          <w:szCs w:val="22"/>
        </w:rPr>
        <w:t>to</w:t>
      </w:r>
      <w:proofErr w:type="gramEnd"/>
      <w:r w:rsidRPr="00E7197B">
        <w:rPr>
          <w:rFonts w:ascii="Calibri" w:hAnsi="Calibri" w:cs="Calibri"/>
          <w:color w:val="000000" w:themeColor="text1"/>
          <w:sz w:val="22"/>
          <w:szCs w:val="22"/>
        </w:rPr>
        <w:t>:</w:t>
      </w:r>
    </w:p>
    <w:p w:rsidR="00634E84" w:rsidRPr="00E7197B" w:rsidRDefault="00634E84" w:rsidP="00634E84">
      <w:pPr>
        <w:jc w:val="both"/>
        <w:rPr>
          <w:rFonts w:ascii="Calibri" w:hAnsi="Calibri" w:cs="Calibri"/>
          <w:b/>
          <w:color w:val="000000" w:themeColor="text1"/>
          <w:sz w:val="22"/>
          <w:szCs w:val="22"/>
        </w:rPr>
      </w:pPr>
    </w:p>
    <w:p w:rsidR="00190FC8" w:rsidRPr="00E7197B" w:rsidRDefault="00190FC8" w:rsidP="00634E84">
      <w:pPr>
        <w:pStyle w:val="ListParagraph"/>
        <w:numPr>
          <w:ilvl w:val="0"/>
          <w:numId w:val="47"/>
        </w:numPr>
        <w:jc w:val="both"/>
        <w:rPr>
          <w:rFonts w:ascii="Calibri" w:hAnsi="Calibri" w:cs="Calibri"/>
          <w:color w:val="000000" w:themeColor="text1"/>
          <w:sz w:val="22"/>
          <w:szCs w:val="22"/>
        </w:rPr>
      </w:pPr>
      <w:r w:rsidRPr="00E7197B">
        <w:rPr>
          <w:rFonts w:ascii="Calibri" w:hAnsi="Calibri" w:cs="Calibri"/>
          <w:color w:val="000000" w:themeColor="text1"/>
          <w:sz w:val="22"/>
          <w:szCs w:val="22"/>
        </w:rPr>
        <w:t>Policy 1</w:t>
      </w:r>
      <w:r w:rsidR="00634E84" w:rsidRPr="00E7197B">
        <w:rPr>
          <w:rFonts w:ascii="Calibri" w:hAnsi="Calibri" w:cs="Calibri"/>
          <w:color w:val="000000" w:themeColor="text1"/>
          <w:sz w:val="22"/>
          <w:szCs w:val="22"/>
        </w:rPr>
        <w:t xml:space="preserve">: </w:t>
      </w:r>
      <w:r w:rsidRPr="00E7197B">
        <w:rPr>
          <w:rFonts w:ascii="Calibri" w:hAnsi="Calibri" w:cs="Calibri"/>
          <w:color w:val="000000" w:themeColor="text1"/>
          <w:sz w:val="22"/>
          <w:szCs w:val="22"/>
        </w:rPr>
        <w:t>Where Wales will grow</w:t>
      </w:r>
    </w:p>
    <w:p w:rsidR="00634E84" w:rsidRPr="00E7197B" w:rsidRDefault="00190FC8" w:rsidP="00634E84">
      <w:pPr>
        <w:pStyle w:val="ListParagraph"/>
        <w:numPr>
          <w:ilvl w:val="0"/>
          <w:numId w:val="47"/>
        </w:numPr>
        <w:jc w:val="both"/>
        <w:rPr>
          <w:rFonts w:ascii="Calibri" w:hAnsi="Calibri" w:cs="Calibri"/>
          <w:color w:val="000000" w:themeColor="text1"/>
          <w:sz w:val="22"/>
          <w:szCs w:val="22"/>
        </w:rPr>
      </w:pPr>
      <w:r w:rsidRPr="00E7197B">
        <w:rPr>
          <w:rFonts w:ascii="Calibri" w:hAnsi="Calibri" w:cs="Calibri"/>
          <w:color w:val="000000" w:themeColor="text1"/>
          <w:sz w:val="22"/>
          <w:szCs w:val="22"/>
        </w:rPr>
        <w:t xml:space="preserve">Policy 2: Shaping Urban Growth and Regeneration – Strategic </w:t>
      </w:r>
      <w:proofErr w:type="spellStart"/>
      <w:r w:rsidRPr="00E7197B">
        <w:rPr>
          <w:rFonts w:ascii="Calibri" w:hAnsi="Calibri" w:cs="Calibri"/>
          <w:color w:val="000000" w:themeColor="text1"/>
          <w:sz w:val="22"/>
          <w:szCs w:val="22"/>
        </w:rPr>
        <w:t>Placemaking</w:t>
      </w:r>
      <w:proofErr w:type="spellEnd"/>
    </w:p>
    <w:p w:rsidR="00190FC8" w:rsidRPr="00E7197B" w:rsidRDefault="00E7197B" w:rsidP="00190FC8">
      <w:pPr>
        <w:pStyle w:val="ListParagraph"/>
        <w:numPr>
          <w:ilvl w:val="0"/>
          <w:numId w:val="47"/>
        </w:numPr>
        <w:jc w:val="both"/>
        <w:rPr>
          <w:rFonts w:ascii="Calibri" w:hAnsi="Calibri" w:cs="Calibri"/>
          <w:color w:val="000000" w:themeColor="text1"/>
          <w:sz w:val="22"/>
          <w:szCs w:val="22"/>
        </w:rPr>
      </w:pPr>
      <w:r w:rsidRPr="00E7197B">
        <w:rPr>
          <w:rFonts w:ascii="Calibri" w:hAnsi="Calibri" w:cs="Calibri"/>
          <w:color w:val="000000" w:themeColor="text1"/>
          <w:sz w:val="22"/>
          <w:szCs w:val="22"/>
        </w:rPr>
        <w:t xml:space="preserve">Policy 7: </w:t>
      </w:r>
      <w:r w:rsidR="00190FC8" w:rsidRPr="00E7197B">
        <w:rPr>
          <w:rFonts w:ascii="Calibri" w:hAnsi="Calibri" w:cs="Calibri"/>
          <w:color w:val="000000" w:themeColor="text1"/>
          <w:sz w:val="22"/>
          <w:szCs w:val="22"/>
        </w:rPr>
        <w:t>Delivering Affordable Homes</w:t>
      </w:r>
    </w:p>
    <w:p w:rsidR="00E7197B" w:rsidRPr="00E7197B" w:rsidRDefault="00E7197B" w:rsidP="00E7197B">
      <w:pPr>
        <w:pStyle w:val="ListParagraph"/>
        <w:numPr>
          <w:ilvl w:val="0"/>
          <w:numId w:val="47"/>
        </w:numPr>
        <w:jc w:val="both"/>
        <w:rPr>
          <w:rFonts w:ascii="Calibri" w:hAnsi="Calibri" w:cs="Calibri"/>
          <w:color w:val="000000" w:themeColor="text1"/>
          <w:sz w:val="22"/>
          <w:szCs w:val="22"/>
        </w:rPr>
      </w:pPr>
      <w:r w:rsidRPr="00E7197B">
        <w:rPr>
          <w:rFonts w:ascii="Calibri" w:hAnsi="Calibri" w:cs="Calibri"/>
          <w:color w:val="000000" w:themeColor="text1"/>
          <w:sz w:val="22"/>
          <w:szCs w:val="22"/>
        </w:rPr>
        <w:t>Policy 33 – National Growth Area – Cardiff, Newport and the Valleys</w:t>
      </w:r>
    </w:p>
    <w:p w:rsidR="00634E84" w:rsidRPr="00634E84" w:rsidRDefault="00634E84" w:rsidP="00634E84">
      <w:pPr>
        <w:jc w:val="both"/>
        <w:rPr>
          <w:rFonts w:ascii="Calibri" w:hAnsi="Calibri" w:cs="Calibri"/>
          <w:b/>
          <w:color w:val="FF0000"/>
          <w:sz w:val="22"/>
          <w:szCs w:val="22"/>
        </w:rPr>
      </w:pPr>
    </w:p>
    <w:p w:rsidR="00535261" w:rsidRPr="00A46C8E" w:rsidRDefault="00535261" w:rsidP="00535261">
      <w:pPr>
        <w:pStyle w:val="BodyText1"/>
        <w:tabs>
          <w:tab w:val="left" w:pos="4537"/>
        </w:tabs>
        <w:spacing w:before="0" w:after="0"/>
        <w:ind w:left="0" w:right="0" w:firstLine="0"/>
        <w:jc w:val="left"/>
        <w:rPr>
          <w:rFonts w:ascii="Calibri" w:hAnsi="Calibri" w:cs="Calibri"/>
          <w:b/>
          <w:color w:val="000000" w:themeColor="text1"/>
          <w:sz w:val="22"/>
          <w:szCs w:val="22"/>
        </w:rPr>
      </w:pPr>
      <w:r w:rsidRPr="00A46C8E">
        <w:rPr>
          <w:rFonts w:ascii="Calibri" w:hAnsi="Calibri" w:cs="Calibri"/>
          <w:b/>
          <w:color w:val="000000" w:themeColor="text1"/>
          <w:sz w:val="22"/>
          <w:szCs w:val="22"/>
        </w:rPr>
        <w:t>3. Policy Considerations</w:t>
      </w:r>
    </w:p>
    <w:p w:rsidR="006228C7" w:rsidRDefault="006228C7" w:rsidP="008111CE">
      <w:pPr>
        <w:autoSpaceDE w:val="0"/>
        <w:autoSpaceDN w:val="0"/>
        <w:adjustRightInd w:val="0"/>
        <w:jc w:val="both"/>
        <w:rPr>
          <w:rFonts w:ascii="Calibri" w:hAnsi="Calibri" w:cs="Arial"/>
          <w:color w:val="000000" w:themeColor="text1"/>
          <w:sz w:val="22"/>
          <w:szCs w:val="22"/>
          <w:lang w:val="en-US"/>
        </w:rPr>
      </w:pPr>
    </w:p>
    <w:p w:rsidR="0000707D" w:rsidRDefault="0000707D" w:rsidP="009108B5">
      <w:pPr>
        <w:jc w:val="both"/>
        <w:rPr>
          <w:rFonts w:ascii="Calibri" w:hAnsi="Calibri" w:cs="Arial"/>
          <w:color w:val="000000" w:themeColor="text1"/>
          <w:sz w:val="22"/>
          <w:szCs w:val="22"/>
          <w:lang w:val="en-US"/>
        </w:rPr>
      </w:pPr>
      <w:r w:rsidRPr="0000707D">
        <w:rPr>
          <w:rFonts w:ascii="Calibri" w:hAnsi="Calibri" w:cs="Arial"/>
          <w:color w:val="000000" w:themeColor="text1"/>
          <w:sz w:val="22"/>
          <w:szCs w:val="22"/>
          <w:lang w:val="en-US"/>
        </w:rPr>
        <w:t>The site of the proposal is located within the Primary Growth Area</w:t>
      </w:r>
      <w:r w:rsidR="003E1ED9">
        <w:rPr>
          <w:rFonts w:ascii="Calibri" w:hAnsi="Calibri" w:cs="Arial"/>
          <w:color w:val="000000" w:themeColor="text1"/>
          <w:sz w:val="22"/>
          <w:szCs w:val="22"/>
          <w:lang w:val="en-US"/>
        </w:rPr>
        <w:t xml:space="preserve"> (Policies</w:t>
      </w:r>
      <w:r w:rsidR="00654A8A">
        <w:rPr>
          <w:rFonts w:ascii="Calibri" w:hAnsi="Calibri" w:cs="Arial"/>
          <w:color w:val="000000" w:themeColor="text1"/>
          <w:sz w:val="22"/>
          <w:szCs w:val="22"/>
          <w:lang w:val="en-US"/>
        </w:rPr>
        <w:t xml:space="preserve"> S</w:t>
      </w:r>
      <w:r w:rsidRPr="0000707D">
        <w:rPr>
          <w:rFonts w:ascii="Calibri" w:hAnsi="Calibri" w:cs="Arial"/>
          <w:color w:val="000000" w:themeColor="text1"/>
          <w:sz w:val="22"/>
          <w:szCs w:val="22"/>
          <w:lang w:val="en-US"/>
        </w:rPr>
        <w:t>W1</w:t>
      </w:r>
      <w:r w:rsidR="009108B5">
        <w:rPr>
          <w:rFonts w:ascii="Calibri" w:hAnsi="Calibri" w:cs="Arial"/>
          <w:color w:val="000000" w:themeColor="text1"/>
          <w:sz w:val="22"/>
          <w:szCs w:val="22"/>
          <w:lang w:val="en-US"/>
        </w:rPr>
        <w:t>, SW2</w:t>
      </w:r>
      <w:r w:rsidR="003E1ED9">
        <w:rPr>
          <w:rFonts w:ascii="Calibri" w:hAnsi="Calibri" w:cs="Arial"/>
          <w:color w:val="000000" w:themeColor="text1"/>
          <w:sz w:val="22"/>
          <w:szCs w:val="22"/>
          <w:lang w:val="en-US"/>
        </w:rPr>
        <w:t xml:space="preserve"> and SW3</w:t>
      </w:r>
      <w:r w:rsidRPr="0000707D">
        <w:rPr>
          <w:rFonts w:ascii="Calibri" w:hAnsi="Calibri" w:cs="Arial"/>
          <w:color w:val="000000" w:themeColor="text1"/>
          <w:sz w:val="22"/>
          <w:szCs w:val="22"/>
          <w:lang w:val="en-US"/>
        </w:rPr>
        <w:t>), as defined by the LDP, and within the settlement boundary where development will be allowed subject to the proposals compatibility with other plan policies and m</w:t>
      </w:r>
      <w:r w:rsidR="00654A8A">
        <w:rPr>
          <w:rFonts w:ascii="Calibri" w:hAnsi="Calibri" w:cs="Arial"/>
          <w:color w:val="000000" w:themeColor="text1"/>
          <w:sz w:val="22"/>
          <w:szCs w:val="22"/>
          <w:lang w:val="en-US"/>
        </w:rPr>
        <w:t>aterial considerations (Policy S</w:t>
      </w:r>
      <w:r w:rsidRPr="0000707D">
        <w:rPr>
          <w:rFonts w:ascii="Calibri" w:hAnsi="Calibri" w:cs="Arial"/>
          <w:color w:val="000000" w:themeColor="text1"/>
          <w:sz w:val="22"/>
          <w:szCs w:val="22"/>
          <w:lang w:val="en-US"/>
        </w:rPr>
        <w:t xml:space="preserve">W4). The proposal – </w:t>
      </w:r>
      <w:r w:rsidR="008F0DB5">
        <w:rPr>
          <w:rFonts w:ascii="Calibri" w:hAnsi="Calibri" w:cs="Arial"/>
          <w:color w:val="000000" w:themeColor="text1"/>
          <w:sz w:val="22"/>
          <w:szCs w:val="22"/>
          <w:lang w:val="en-US"/>
        </w:rPr>
        <w:t>the erection of a detached dwelling</w:t>
      </w:r>
      <w:r w:rsidRPr="0000707D">
        <w:rPr>
          <w:rFonts w:ascii="Calibri" w:hAnsi="Calibri" w:cs="Arial"/>
          <w:color w:val="000000" w:themeColor="text1"/>
          <w:sz w:val="22"/>
          <w:szCs w:val="22"/>
        </w:rPr>
        <w:t xml:space="preserve"> </w:t>
      </w:r>
      <w:r w:rsidRPr="0000707D">
        <w:rPr>
          <w:rFonts w:ascii="Calibri" w:hAnsi="Calibri" w:cs="Arial"/>
          <w:color w:val="000000" w:themeColor="text1"/>
          <w:sz w:val="22"/>
          <w:szCs w:val="22"/>
          <w:lang w:val="en-US"/>
        </w:rPr>
        <w:t xml:space="preserve">- </w:t>
      </w:r>
      <w:proofErr w:type="gramStart"/>
      <w:r w:rsidRPr="0000707D">
        <w:rPr>
          <w:rFonts w:ascii="Calibri" w:hAnsi="Calibri" w:cs="Arial"/>
          <w:color w:val="000000" w:themeColor="text1"/>
          <w:sz w:val="22"/>
          <w:szCs w:val="22"/>
          <w:lang w:val="en-US"/>
        </w:rPr>
        <w:t>would be supported</w:t>
      </w:r>
      <w:proofErr w:type="gramEnd"/>
      <w:r w:rsidRPr="0000707D">
        <w:rPr>
          <w:rFonts w:ascii="Calibri" w:hAnsi="Calibri" w:cs="Arial"/>
          <w:color w:val="000000" w:themeColor="text1"/>
          <w:sz w:val="22"/>
          <w:szCs w:val="22"/>
          <w:lang w:val="en-US"/>
        </w:rPr>
        <w:t xml:space="preserve"> in principal as an acceptable use in this location.</w:t>
      </w:r>
      <w:r w:rsidR="003369EF">
        <w:rPr>
          <w:rFonts w:ascii="Calibri" w:hAnsi="Calibri" w:cs="Arial"/>
          <w:color w:val="000000" w:themeColor="text1"/>
          <w:sz w:val="22"/>
          <w:szCs w:val="22"/>
          <w:lang w:val="en-US"/>
        </w:rPr>
        <w:t xml:space="preserve"> </w:t>
      </w:r>
    </w:p>
    <w:p w:rsidR="003369EF" w:rsidRDefault="003369EF" w:rsidP="009108B5">
      <w:pPr>
        <w:jc w:val="both"/>
        <w:rPr>
          <w:rFonts w:ascii="Calibri" w:hAnsi="Calibri" w:cs="Arial"/>
          <w:color w:val="000000" w:themeColor="text1"/>
          <w:sz w:val="22"/>
          <w:szCs w:val="22"/>
          <w:lang w:val="en-US"/>
        </w:rPr>
      </w:pPr>
    </w:p>
    <w:p w:rsidR="003369EF" w:rsidRPr="003369EF" w:rsidRDefault="008F0DB5" w:rsidP="009108B5">
      <w:pPr>
        <w:jc w:val="both"/>
        <w:rPr>
          <w:rFonts w:ascii="Calibri" w:hAnsi="Calibri" w:cs="Calibri"/>
          <w:sz w:val="22"/>
          <w:szCs w:val="22"/>
        </w:rPr>
      </w:pPr>
      <w:r>
        <w:rPr>
          <w:rFonts w:ascii="Calibri" w:hAnsi="Calibri" w:cs="Calibri"/>
          <w:sz w:val="22"/>
          <w:szCs w:val="22"/>
          <w:lang w:val="en-US"/>
        </w:rPr>
        <w:t xml:space="preserve">Policy SW1 </w:t>
      </w:r>
      <w:r w:rsidR="003369EF" w:rsidRPr="006D5A28">
        <w:rPr>
          <w:rFonts w:ascii="Calibri" w:hAnsi="Calibri" w:cs="Calibri"/>
          <w:sz w:val="22"/>
          <w:szCs w:val="22"/>
          <w:lang w:val="en-US"/>
        </w:rPr>
        <w:t xml:space="preserve">states that </w:t>
      </w:r>
      <w:r>
        <w:rPr>
          <w:rFonts w:ascii="Calibri" w:hAnsi="Calibri" w:cs="Calibri"/>
          <w:sz w:val="22"/>
          <w:szCs w:val="22"/>
          <w:lang w:val="en-US"/>
        </w:rPr>
        <w:t xml:space="preserve">2250 additional homes are required </w:t>
      </w:r>
      <w:proofErr w:type="gramStart"/>
      <w:r>
        <w:rPr>
          <w:rFonts w:ascii="Calibri" w:hAnsi="Calibri" w:cs="Calibri"/>
          <w:sz w:val="22"/>
          <w:szCs w:val="22"/>
          <w:lang w:val="en-US"/>
        </w:rPr>
        <w:t>to sustainably grow</w:t>
      </w:r>
      <w:proofErr w:type="gramEnd"/>
      <w:r>
        <w:rPr>
          <w:rFonts w:ascii="Calibri" w:hAnsi="Calibri" w:cs="Calibri"/>
          <w:sz w:val="22"/>
          <w:szCs w:val="22"/>
          <w:lang w:val="en-US"/>
        </w:rPr>
        <w:t xml:space="preserve"> our population</w:t>
      </w:r>
      <w:r w:rsidR="003369EF">
        <w:rPr>
          <w:rFonts w:ascii="Calibri" w:hAnsi="Calibri" w:cs="Calibri"/>
          <w:sz w:val="22"/>
          <w:szCs w:val="22"/>
          <w:lang w:val="en-US"/>
        </w:rPr>
        <w:t xml:space="preserve">. The proposal comprises </w:t>
      </w:r>
      <w:r>
        <w:rPr>
          <w:rFonts w:ascii="Calibri" w:hAnsi="Calibri" w:cs="Calibri"/>
          <w:sz w:val="22"/>
          <w:szCs w:val="22"/>
          <w:lang w:val="en-US"/>
        </w:rPr>
        <w:t xml:space="preserve">a new detached dwelling, which </w:t>
      </w:r>
      <w:r w:rsidR="003369EF" w:rsidRPr="006D5A28">
        <w:rPr>
          <w:rFonts w:ascii="Calibri" w:hAnsi="Calibri" w:cs="Calibri"/>
          <w:sz w:val="22"/>
          <w:szCs w:val="22"/>
          <w:lang w:val="en-US"/>
        </w:rPr>
        <w:t xml:space="preserve">would represent a contribution to the </w:t>
      </w:r>
      <w:r>
        <w:rPr>
          <w:rFonts w:ascii="Calibri" w:hAnsi="Calibri" w:cs="Calibri"/>
          <w:sz w:val="22"/>
          <w:szCs w:val="22"/>
          <w:lang w:val="en-US"/>
        </w:rPr>
        <w:t>2250</w:t>
      </w:r>
      <w:r w:rsidR="003369EF" w:rsidRPr="006D5A28">
        <w:rPr>
          <w:rFonts w:ascii="Calibri" w:hAnsi="Calibri" w:cs="Calibri"/>
          <w:sz w:val="22"/>
          <w:szCs w:val="22"/>
          <w:lang w:val="en-US"/>
        </w:rPr>
        <w:t xml:space="preserve"> units that are required during the plan period. </w:t>
      </w:r>
      <w:r>
        <w:rPr>
          <w:rFonts w:ascii="Calibri" w:hAnsi="Calibri" w:cs="Calibri"/>
          <w:sz w:val="22"/>
          <w:szCs w:val="22"/>
          <w:lang w:val="en-US"/>
        </w:rPr>
        <w:t xml:space="preserve">Furthermore, </w:t>
      </w:r>
      <w:r w:rsidR="003D76F6">
        <w:rPr>
          <w:rFonts w:ascii="Calibri" w:hAnsi="Calibri" w:cs="Calibri"/>
          <w:sz w:val="22"/>
          <w:szCs w:val="22"/>
          <w:lang w:val="en-US"/>
        </w:rPr>
        <w:t xml:space="preserve">Policy SW3 states that new homes will be concentrated within the main settlement of </w:t>
      </w:r>
      <w:proofErr w:type="spellStart"/>
      <w:r w:rsidR="003D76F6">
        <w:rPr>
          <w:rFonts w:ascii="Calibri" w:hAnsi="Calibri" w:cs="Calibri"/>
          <w:sz w:val="22"/>
          <w:szCs w:val="22"/>
          <w:lang w:val="en-US"/>
        </w:rPr>
        <w:t>Merthyr</w:t>
      </w:r>
      <w:proofErr w:type="spellEnd"/>
      <w:r w:rsidR="003D76F6">
        <w:rPr>
          <w:rFonts w:ascii="Calibri" w:hAnsi="Calibri" w:cs="Calibri"/>
          <w:sz w:val="22"/>
          <w:szCs w:val="22"/>
          <w:lang w:val="en-US"/>
        </w:rPr>
        <w:t xml:space="preserve"> </w:t>
      </w:r>
      <w:proofErr w:type="spellStart"/>
      <w:r w:rsidR="003D76F6">
        <w:rPr>
          <w:rFonts w:ascii="Calibri" w:hAnsi="Calibri" w:cs="Calibri"/>
          <w:sz w:val="22"/>
          <w:szCs w:val="22"/>
          <w:lang w:val="en-US"/>
        </w:rPr>
        <w:t>Tydfil</w:t>
      </w:r>
      <w:proofErr w:type="spellEnd"/>
      <w:r w:rsidR="003D76F6">
        <w:rPr>
          <w:rFonts w:ascii="Calibri" w:hAnsi="Calibri" w:cs="Calibri"/>
          <w:sz w:val="22"/>
          <w:szCs w:val="22"/>
          <w:lang w:val="en-US"/>
        </w:rPr>
        <w:t xml:space="preserve">. It also lists sites allocated for residential development within the ‘Primary Growth Area’, one of which is site </w:t>
      </w:r>
      <w:proofErr w:type="gramStart"/>
      <w:r w:rsidR="003D76F6">
        <w:rPr>
          <w:rFonts w:ascii="Calibri" w:hAnsi="Calibri" w:cs="Calibri"/>
          <w:sz w:val="22"/>
          <w:szCs w:val="22"/>
          <w:lang w:val="en-US"/>
        </w:rPr>
        <w:t>4</w:t>
      </w:r>
      <w:proofErr w:type="gramEnd"/>
      <w:r w:rsidR="003D76F6">
        <w:rPr>
          <w:rFonts w:ascii="Calibri" w:hAnsi="Calibri" w:cs="Calibri"/>
          <w:sz w:val="22"/>
          <w:szCs w:val="22"/>
          <w:lang w:val="en-US"/>
        </w:rPr>
        <w:t xml:space="preserve"> </w:t>
      </w:r>
      <w:proofErr w:type="spellStart"/>
      <w:r w:rsidR="003D76F6">
        <w:rPr>
          <w:rFonts w:ascii="Calibri" w:hAnsi="Calibri" w:cs="Calibri"/>
          <w:sz w:val="22"/>
          <w:szCs w:val="22"/>
          <w:lang w:val="en-US"/>
        </w:rPr>
        <w:t>Brondeg</w:t>
      </w:r>
      <w:proofErr w:type="spellEnd"/>
      <w:r w:rsidR="003D76F6">
        <w:rPr>
          <w:rFonts w:ascii="Calibri" w:hAnsi="Calibri" w:cs="Calibri"/>
          <w:sz w:val="22"/>
          <w:szCs w:val="22"/>
          <w:lang w:val="en-US"/>
        </w:rPr>
        <w:t xml:space="preserve">, </w:t>
      </w:r>
      <w:proofErr w:type="spellStart"/>
      <w:r w:rsidR="003D76F6">
        <w:rPr>
          <w:rFonts w:ascii="Calibri" w:hAnsi="Calibri" w:cs="Calibri"/>
          <w:sz w:val="22"/>
          <w:szCs w:val="22"/>
          <w:lang w:val="en-US"/>
        </w:rPr>
        <w:t>Heolgerrig</w:t>
      </w:r>
      <w:proofErr w:type="spellEnd"/>
      <w:r w:rsidR="003D76F6">
        <w:rPr>
          <w:rFonts w:ascii="Calibri" w:hAnsi="Calibri" w:cs="Calibri"/>
          <w:sz w:val="22"/>
          <w:szCs w:val="22"/>
          <w:lang w:val="en-US"/>
        </w:rPr>
        <w:t xml:space="preserve">. The proposal is located within this site. </w:t>
      </w:r>
      <w:r w:rsidR="003369EF" w:rsidRPr="006D5A28">
        <w:rPr>
          <w:rFonts w:ascii="Calibri" w:hAnsi="Calibri" w:cs="Calibri"/>
          <w:sz w:val="22"/>
          <w:szCs w:val="22"/>
          <w:lang w:val="en-US"/>
        </w:rPr>
        <w:t>As such, the proposal complies with</w:t>
      </w:r>
      <w:r>
        <w:rPr>
          <w:rFonts w:ascii="Calibri" w:hAnsi="Calibri" w:cs="Calibri"/>
          <w:sz w:val="22"/>
          <w:szCs w:val="22"/>
          <w:lang w:val="en-US"/>
        </w:rPr>
        <w:t xml:space="preserve"> policies SW1 and SW3</w:t>
      </w:r>
      <w:r w:rsidR="003369EF" w:rsidRPr="006D5A28">
        <w:rPr>
          <w:rFonts w:ascii="Calibri" w:hAnsi="Calibri" w:cs="Calibri"/>
          <w:sz w:val="22"/>
          <w:szCs w:val="22"/>
          <w:lang w:val="en-US"/>
        </w:rPr>
        <w:t>.</w:t>
      </w:r>
    </w:p>
    <w:p w:rsidR="00522A6A" w:rsidRPr="009108B5" w:rsidRDefault="00522A6A" w:rsidP="009108B5">
      <w:pPr>
        <w:jc w:val="both"/>
        <w:rPr>
          <w:rFonts w:ascii="Calibri" w:hAnsi="Calibri" w:cs="Arial"/>
          <w:color w:val="000000" w:themeColor="text1"/>
          <w:sz w:val="22"/>
          <w:szCs w:val="22"/>
        </w:rPr>
      </w:pPr>
    </w:p>
    <w:p w:rsidR="00522A6A" w:rsidRPr="004859CC" w:rsidRDefault="00522A6A" w:rsidP="00522A6A">
      <w:pPr>
        <w:jc w:val="both"/>
        <w:rPr>
          <w:rFonts w:ascii="Calibri" w:eastAsia="Calibri" w:hAnsi="Calibri" w:cs="Calibri"/>
          <w:color w:val="000000" w:themeColor="text1"/>
          <w:sz w:val="22"/>
          <w:szCs w:val="22"/>
          <w:lang w:val="en-US"/>
        </w:rPr>
      </w:pPr>
      <w:r w:rsidRPr="009108B5">
        <w:rPr>
          <w:rFonts w:ascii="Calibri" w:eastAsia="Calibri" w:hAnsi="Calibri" w:cs="Calibri"/>
          <w:color w:val="000000" w:themeColor="text1"/>
          <w:sz w:val="22"/>
          <w:szCs w:val="22"/>
          <w:lang w:val="en-US"/>
        </w:rPr>
        <w:t xml:space="preserve">Policy SW9 relates to planning obligations. </w:t>
      </w:r>
      <w:r w:rsidR="004859CC" w:rsidRPr="004859CC">
        <w:rPr>
          <w:rFonts w:ascii="Calibri" w:eastAsia="Calibri" w:hAnsi="Calibri" w:cs="Calibri"/>
          <w:color w:val="000000" w:themeColor="text1"/>
          <w:sz w:val="22"/>
          <w:szCs w:val="22"/>
          <w:lang w:val="en-US"/>
        </w:rPr>
        <w:t xml:space="preserve">Given that the proposal is for a single dwelling, on-site provision of affordable housing or open space, or a financial contribution towards affordable housing, </w:t>
      </w:r>
      <w:proofErr w:type="gramStart"/>
      <w:r w:rsidR="004859CC" w:rsidRPr="004859CC">
        <w:rPr>
          <w:rFonts w:ascii="Calibri" w:eastAsia="Calibri" w:hAnsi="Calibri" w:cs="Calibri"/>
          <w:color w:val="000000" w:themeColor="text1"/>
          <w:sz w:val="22"/>
          <w:szCs w:val="22"/>
          <w:lang w:val="en-US"/>
        </w:rPr>
        <w:t>would not be sought</w:t>
      </w:r>
      <w:proofErr w:type="gramEnd"/>
      <w:r w:rsidR="004859CC" w:rsidRPr="004859CC">
        <w:rPr>
          <w:rFonts w:ascii="Calibri" w:eastAsia="Calibri" w:hAnsi="Calibri" w:cs="Calibri"/>
          <w:color w:val="000000" w:themeColor="text1"/>
          <w:sz w:val="22"/>
          <w:szCs w:val="22"/>
          <w:lang w:val="en-US"/>
        </w:rPr>
        <w:t>. However, Community Infrastructure Levy (CIL) is chargeable on residential development in this part of the County Borough.</w:t>
      </w:r>
    </w:p>
    <w:p w:rsidR="0000707D" w:rsidRPr="0000707D" w:rsidRDefault="0000707D" w:rsidP="0000707D">
      <w:pPr>
        <w:jc w:val="both"/>
        <w:rPr>
          <w:rFonts w:ascii="Calibri" w:hAnsi="Calibri" w:cs="Arial"/>
          <w:color w:val="000000" w:themeColor="text1"/>
          <w:sz w:val="22"/>
          <w:szCs w:val="22"/>
          <w:lang w:val="en-US"/>
        </w:rPr>
      </w:pPr>
    </w:p>
    <w:p w:rsidR="00046712" w:rsidRDefault="0000707D" w:rsidP="00046712">
      <w:pPr>
        <w:jc w:val="both"/>
        <w:rPr>
          <w:rFonts w:ascii="Calibri" w:hAnsi="Calibri" w:cs="Arial"/>
          <w:color w:val="000000" w:themeColor="text1"/>
          <w:sz w:val="22"/>
          <w:szCs w:val="22"/>
          <w:lang w:val="en-US"/>
        </w:rPr>
      </w:pPr>
      <w:r w:rsidRPr="0000707D">
        <w:rPr>
          <w:rFonts w:ascii="Calibri" w:hAnsi="Calibri" w:cs="Arial"/>
          <w:color w:val="000000" w:themeColor="text1"/>
          <w:sz w:val="22"/>
          <w:szCs w:val="22"/>
        </w:rPr>
        <w:t xml:space="preserve">Policy </w:t>
      </w:r>
      <w:r w:rsidR="00654A8A">
        <w:rPr>
          <w:rFonts w:ascii="Calibri" w:hAnsi="Calibri" w:cs="Arial"/>
          <w:color w:val="000000" w:themeColor="text1"/>
          <w:sz w:val="22"/>
          <w:szCs w:val="22"/>
          <w:lang w:val="en-US"/>
        </w:rPr>
        <w:t xml:space="preserve">SW11 </w:t>
      </w:r>
      <w:r w:rsidRPr="0000707D">
        <w:rPr>
          <w:rFonts w:ascii="Calibri" w:hAnsi="Calibri" w:cs="Arial"/>
          <w:color w:val="000000" w:themeColor="text1"/>
          <w:sz w:val="22"/>
          <w:szCs w:val="22"/>
          <w:lang w:val="en-US"/>
        </w:rPr>
        <w:t xml:space="preserve">requires new development to, </w:t>
      </w:r>
      <w:r w:rsidR="00046712">
        <w:rPr>
          <w:rFonts w:ascii="Calibri" w:hAnsi="Calibri" w:cs="Arial"/>
          <w:color w:val="000000" w:themeColor="text1"/>
          <w:sz w:val="22"/>
          <w:szCs w:val="22"/>
          <w:lang w:val="en-US"/>
        </w:rPr>
        <w:t>among other things:</w:t>
      </w:r>
    </w:p>
    <w:p w:rsidR="00046712" w:rsidRDefault="00046712" w:rsidP="00046712">
      <w:pPr>
        <w:jc w:val="both"/>
        <w:rPr>
          <w:rFonts w:ascii="Calibri" w:hAnsi="Calibri" w:cs="Arial"/>
          <w:color w:val="000000" w:themeColor="text1"/>
          <w:sz w:val="22"/>
          <w:szCs w:val="22"/>
          <w:lang w:val="en-US"/>
        </w:rPr>
      </w:pPr>
    </w:p>
    <w:p w:rsidR="00046712" w:rsidRPr="00046712" w:rsidRDefault="00046712" w:rsidP="00046712">
      <w:pPr>
        <w:pStyle w:val="ListParagraph"/>
        <w:numPr>
          <w:ilvl w:val="0"/>
          <w:numId w:val="46"/>
        </w:numPr>
        <w:jc w:val="both"/>
        <w:rPr>
          <w:rFonts w:ascii="Calibri" w:hAnsi="Calibri" w:cs="Arial"/>
          <w:bCs/>
          <w:color w:val="000000" w:themeColor="text1"/>
          <w:sz w:val="22"/>
          <w:szCs w:val="22"/>
        </w:rPr>
      </w:pPr>
      <w:r w:rsidRPr="00046712">
        <w:rPr>
          <w:rFonts w:ascii="Calibri" w:hAnsi="Calibri" w:cs="Arial"/>
          <w:bCs/>
          <w:color w:val="000000" w:themeColor="text1"/>
          <w:sz w:val="22"/>
          <w:szCs w:val="22"/>
        </w:rPr>
        <w:t xml:space="preserve">be appropriate to its local context in terms of scale, height, massing, </w:t>
      </w:r>
      <w:proofErr w:type="spellStart"/>
      <w:r w:rsidRPr="00046712">
        <w:rPr>
          <w:rFonts w:ascii="Calibri" w:hAnsi="Calibri" w:cs="Arial"/>
          <w:bCs/>
          <w:color w:val="000000" w:themeColor="text1"/>
          <w:sz w:val="22"/>
          <w:szCs w:val="22"/>
        </w:rPr>
        <w:t>elevational</w:t>
      </w:r>
      <w:proofErr w:type="spellEnd"/>
      <w:r w:rsidRPr="00046712">
        <w:rPr>
          <w:rFonts w:ascii="Calibri" w:hAnsi="Calibri" w:cs="Arial"/>
          <w:bCs/>
          <w:color w:val="000000" w:themeColor="text1"/>
          <w:sz w:val="22"/>
          <w:szCs w:val="22"/>
        </w:rPr>
        <w:t xml:space="preserve"> treatment, materials and detailing, layout, form, mix and density;</w:t>
      </w:r>
    </w:p>
    <w:p w:rsidR="00046712" w:rsidRPr="00046712" w:rsidRDefault="00046712" w:rsidP="00046712">
      <w:pPr>
        <w:jc w:val="both"/>
        <w:rPr>
          <w:rFonts w:ascii="Calibri" w:hAnsi="Calibri" w:cs="Arial"/>
          <w:bCs/>
          <w:color w:val="000000" w:themeColor="text1"/>
          <w:sz w:val="22"/>
          <w:szCs w:val="22"/>
        </w:rPr>
      </w:pPr>
    </w:p>
    <w:p w:rsidR="00046712" w:rsidRPr="00046712" w:rsidRDefault="00046712" w:rsidP="00046712">
      <w:pPr>
        <w:pStyle w:val="ListParagraph"/>
        <w:numPr>
          <w:ilvl w:val="0"/>
          <w:numId w:val="46"/>
        </w:numPr>
        <w:jc w:val="both"/>
        <w:rPr>
          <w:rFonts w:ascii="Calibri" w:hAnsi="Calibri" w:cs="Arial"/>
          <w:bCs/>
          <w:color w:val="000000" w:themeColor="text1"/>
          <w:sz w:val="22"/>
          <w:szCs w:val="22"/>
        </w:rPr>
      </w:pPr>
      <w:r w:rsidRPr="00046712">
        <w:rPr>
          <w:rFonts w:ascii="Calibri" w:hAnsi="Calibri" w:cs="Arial"/>
          <w:bCs/>
          <w:color w:val="000000" w:themeColor="text1"/>
          <w:sz w:val="22"/>
          <w:szCs w:val="22"/>
        </w:rPr>
        <w:t>integrate effectively with adjacent spaces, the public realm and historic environment to enhance the general street scene and create good quality townscape;</w:t>
      </w:r>
    </w:p>
    <w:p w:rsidR="00046712" w:rsidRPr="00046712" w:rsidRDefault="00046712" w:rsidP="00046712">
      <w:pPr>
        <w:jc w:val="both"/>
        <w:rPr>
          <w:rFonts w:ascii="Calibri" w:hAnsi="Calibri" w:cs="Arial"/>
          <w:bCs/>
          <w:color w:val="000000" w:themeColor="text1"/>
          <w:sz w:val="22"/>
          <w:szCs w:val="22"/>
        </w:rPr>
      </w:pPr>
    </w:p>
    <w:p w:rsidR="00046712" w:rsidRPr="00046712" w:rsidRDefault="00046712" w:rsidP="00046712">
      <w:pPr>
        <w:pStyle w:val="ListParagraph"/>
        <w:numPr>
          <w:ilvl w:val="0"/>
          <w:numId w:val="46"/>
        </w:numPr>
        <w:jc w:val="both"/>
        <w:rPr>
          <w:rFonts w:ascii="Calibri" w:hAnsi="Calibri" w:cs="Arial"/>
          <w:bCs/>
          <w:color w:val="000000" w:themeColor="text1"/>
          <w:sz w:val="22"/>
          <w:szCs w:val="22"/>
        </w:rPr>
      </w:pPr>
      <w:r w:rsidRPr="00046712">
        <w:rPr>
          <w:rFonts w:ascii="Calibri" w:hAnsi="Calibri" w:cs="Arial"/>
          <w:bCs/>
          <w:color w:val="000000" w:themeColor="text1"/>
          <w:sz w:val="22"/>
          <w:szCs w:val="22"/>
        </w:rPr>
        <w:t>not result in an unacceptable impact on local amenity, loss of light or privacy, or visual impact, and incorporate a good standard of landscape design;</w:t>
      </w:r>
    </w:p>
    <w:p w:rsidR="00046712" w:rsidRPr="00046712" w:rsidRDefault="00046712" w:rsidP="00046712">
      <w:pPr>
        <w:jc w:val="both"/>
        <w:rPr>
          <w:rFonts w:ascii="Calibri" w:hAnsi="Calibri" w:cs="Arial"/>
          <w:bCs/>
          <w:color w:val="000000" w:themeColor="text1"/>
          <w:sz w:val="22"/>
          <w:szCs w:val="22"/>
        </w:rPr>
      </w:pPr>
    </w:p>
    <w:p w:rsidR="00046712" w:rsidRPr="00046712" w:rsidRDefault="00046712" w:rsidP="00046712">
      <w:pPr>
        <w:pStyle w:val="ListParagraph"/>
        <w:numPr>
          <w:ilvl w:val="0"/>
          <w:numId w:val="46"/>
        </w:numPr>
        <w:jc w:val="both"/>
        <w:rPr>
          <w:rFonts w:ascii="Calibri" w:hAnsi="Calibri" w:cs="Arial"/>
          <w:bCs/>
          <w:color w:val="000000" w:themeColor="text1"/>
          <w:sz w:val="22"/>
          <w:szCs w:val="22"/>
        </w:rPr>
      </w:pPr>
      <w:r w:rsidRPr="00046712">
        <w:rPr>
          <w:rFonts w:ascii="Calibri" w:hAnsi="Calibri" w:cs="Arial"/>
          <w:bCs/>
          <w:color w:val="000000" w:themeColor="text1"/>
          <w:sz w:val="22"/>
          <w:szCs w:val="22"/>
        </w:rPr>
        <w:t>contribute to the provision of green infrastructure, including open space in accordance with the Council’s standards, sustainable drainage systems where appropriate, and ensure that the County Borough’s network of green infrastructure is accessible and connected;</w:t>
      </w:r>
    </w:p>
    <w:p w:rsidR="00046712" w:rsidRPr="00046712" w:rsidRDefault="00046712" w:rsidP="00046712">
      <w:pPr>
        <w:jc w:val="both"/>
        <w:rPr>
          <w:rFonts w:ascii="Calibri" w:hAnsi="Calibri" w:cs="Arial"/>
          <w:bCs/>
          <w:color w:val="000000" w:themeColor="text1"/>
          <w:sz w:val="22"/>
          <w:szCs w:val="22"/>
        </w:rPr>
      </w:pPr>
    </w:p>
    <w:p w:rsidR="00046712" w:rsidRPr="00046712" w:rsidRDefault="00046712" w:rsidP="00046712">
      <w:pPr>
        <w:pStyle w:val="ListParagraph"/>
        <w:numPr>
          <w:ilvl w:val="0"/>
          <w:numId w:val="46"/>
        </w:numPr>
        <w:jc w:val="both"/>
        <w:rPr>
          <w:rFonts w:ascii="Calibri" w:hAnsi="Calibri" w:cs="Arial"/>
          <w:bCs/>
          <w:color w:val="000000" w:themeColor="text1"/>
          <w:sz w:val="22"/>
          <w:szCs w:val="22"/>
        </w:rPr>
      </w:pPr>
      <w:proofErr w:type="gramStart"/>
      <w:r w:rsidRPr="00046712">
        <w:rPr>
          <w:rFonts w:ascii="Calibri" w:hAnsi="Calibri" w:cs="Arial"/>
          <w:bCs/>
          <w:color w:val="000000" w:themeColor="text1"/>
          <w:sz w:val="22"/>
          <w:szCs w:val="22"/>
        </w:rPr>
        <w:t>allow</w:t>
      </w:r>
      <w:proofErr w:type="gramEnd"/>
      <w:r w:rsidRPr="00046712">
        <w:rPr>
          <w:rFonts w:ascii="Calibri" w:hAnsi="Calibri" w:cs="Arial"/>
          <w:bCs/>
          <w:color w:val="000000" w:themeColor="text1"/>
          <w:sz w:val="22"/>
          <w:szCs w:val="22"/>
        </w:rPr>
        <w:t xml:space="preserve"> access for the widest range of people possible, and demonstrate that any traffic movements will not have an unacceptable impact on local amenity or highway safety and satisfy the Council’s parking standards.</w:t>
      </w:r>
    </w:p>
    <w:p w:rsidR="00046712" w:rsidRDefault="00046712" w:rsidP="00046712">
      <w:pPr>
        <w:jc w:val="both"/>
        <w:rPr>
          <w:rFonts w:ascii="Calibri" w:hAnsi="Calibri" w:cs="Arial"/>
          <w:b/>
          <w:bCs/>
          <w:color w:val="000000" w:themeColor="text1"/>
          <w:sz w:val="22"/>
          <w:szCs w:val="22"/>
        </w:rPr>
      </w:pPr>
    </w:p>
    <w:p w:rsidR="0000707D" w:rsidRPr="0000707D" w:rsidRDefault="0000707D" w:rsidP="00046712">
      <w:pPr>
        <w:jc w:val="both"/>
        <w:rPr>
          <w:rFonts w:ascii="Calibri" w:hAnsi="Calibri" w:cs="Arial"/>
          <w:color w:val="000000" w:themeColor="text1"/>
          <w:sz w:val="22"/>
          <w:szCs w:val="22"/>
          <w:lang w:val="en-US"/>
        </w:rPr>
      </w:pPr>
      <w:r w:rsidRPr="0000707D">
        <w:rPr>
          <w:rFonts w:ascii="Calibri" w:hAnsi="Calibri" w:cs="Arial"/>
          <w:color w:val="000000" w:themeColor="text1"/>
          <w:sz w:val="22"/>
          <w:szCs w:val="22"/>
          <w:lang w:val="en-US"/>
        </w:rPr>
        <w:t>Considering the location of the application site, in close proximity to existing dwellings</w:t>
      </w:r>
      <w:r w:rsidR="00700692">
        <w:rPr>
          <w:rFonts w:ascii="Calibri" w:hAnsi="Calibri" w:cs="Arial"/>
          <w:color w:val="000000" w:themeColor="text1"/>
          <w:sz w:val="22"/>
          <w:szCs w:val="22"/>
          <w:lang w:val="en-US"/>
        </w:rPr>
        <w:t>, Listed Buildings,</w:t>
      </w:r>
      <w:r w:rsidRPr="0000707D">
        <w:rPr>
          <w:rFonts w:ascii="Calibri" w:hAnsi="Calibri" w:cs="Arial"/>
          <w:color w:val="000000" w:themeColor="text1"/>
          <w:sz w:val="22"/>
          <w:szCs w:val="22"/>
          <w:lang w:val="en-US"/>
        </w:rPr>
        <w:t xml:space="preserve"> and to </w:t>
      </w:r>
      <w:r w:rsidR="003D76F6">
        <w:rPr>
          <w:rFonts w:ascii="Calibri" w:hAnsi="Calibri" w:cs="Arial"/>
          <w:color w:val="000000" w:themeColor="text1"/>
          <w:sz w:val="22"/>
          <w:szCs w:val="22"/>
          <w:lang w:val="en-US"/>
        </w:rPr>
        <w:t>the open countryside</w:t>
      </w:r>
      <w:r w:rsidRPr="0000707D">
        <w:rPr>
          <w:rFonts w:ascii="Calibri" w:hAnsi="Calibri" w:cs="Arial"/>
          <w:color w:val="000000" w:themeColor="text1"/>
          <w:sz w:val="22"/>
          <w:szCs w:val="22"/>
          <w:lang w:val="en-US"/>
        </w:rPr>
        <w:t xml:space="preserve">, careful consideration </w:t>
      </w:r>
      <w:proofErr w:type="gramStart"/>
      <w:r w:rsidRPr="0000707D">
        <w:rPr>
          <w:rFonts w:ascii="Calibri" w:hAnsi="Calibri" w:cs="Arial"/>
          <w:color w:val="000000" w:themeColor="text1"/>
          <w:sz w:val="22"/>
          <w:szCs w:val="22"/>
          <w:lang w:val="en-US"/>
        </w:rPr>
        <w:t>should be given</w:t>
      </w:r>
      <w:proofErr w:type="gramEnd"/>
      <w:r w:rsidRPr="0000707D">
        <w:rPr>
          <w:rFonts w:ascii="Calibri" w:hAnsi="Calibri" w:cs="Arial"/>
          <w:color w:val="000000" w:themeColor="text1"/>
          <w:sz w:val="22"/>
          <w:szCs w:val="22"/>
          <w:lang w:val="en-US"/>
        </w:rPr>
        <w:t xml:space="preserve"> to these issues.</w:t>
      </w:r>
      <w:r w:rsidR="00B67316" w:rsidRPr="00B67316">
        <w:rPr>
          <w:rFonts w:ascii="Calibri" w:hAnsi="Calibri" w:cs="Arial"/>
          <w:color w:val="000000" w:themeColor="text1"/>
          <w:sz w:val="22"/>
          <w:szCs w:val="22"/>
          <w:lang w:val="en-US"/>
        </w:rPr>
        <w:t xml:space="preserve"> </w:t>
      </w:r>
      <w:r w:rsidR="00B67316" w:rsidRPr="0000707D">
        <w:rPr>
          <w:rFonts w:ascii="Calibri" w:hAnsi="Calibri" w:cs="Arial"/>
          <w:color w:val="000000" w:themeColor="text1"/>
          <w:sz w:val="22"/>
          <w:szCs w:val="22"/>
          <w:lang w:val="en-US"/>
        </w:rPr>
        <w:t xml:space="preserve">The </w:t>
      </w:r>
      <w:r w:rsidR="00B67316" w:rsidRPr="00D71DEB">
        <w:rPr>
          <w:rFonts w:ascii="Calibri" w:hAnsi="Calibri" w:cs="Arial"/>
          <w:color w:val="000000" w:themeColor="text1"/>
          <w:sz w:val="22"/>
          <w:szCs w:val="22"/>
          <w:lang w:val="en-US"/>
        </w:rPr>
        <w:t>submitted plans indicate that the dwelling</w:t>
      </w:r>
      <w:r w:rsidR="009108B5">
        <w:rPr>
          <w:rFonts w:ascii="Calibri" w:hAnsi="Calibri" w:cs="Arial"/>
          <w:color w:val="000000" w:themeColor="text1"/>
          <w:sz w:val="22"/>
          <w:szCs w:val="22"/>
          <w:lang w:val="en-US"/>
        </w:rPr>
        <w:t>s</w:t>
      </w:r>
      <w:r w:rsidR="00B67316" w:rsidRPr="00D71DEB">
        <w:rPr>
          <w:rFonts w:ascii="Calibri" w:hAnsi="Calibri" w:cs="Arial"/>
          <w:color w:val="000000" w:themeColor="text1"/>
          <w:sz w:val="22"/>
          <w:szCs w:val="22"/>
          <w:lang w:val="en-US"/>
        </w:rPr>
        <w:t xml:space="preserve"> would have off-street parking provision. As such, the proposed parking provision should be checked against the </w:t>
      </w:r>
      <w:r w:rsidR="00D71DEB" w:rsidRPr="00D71DEB">
        <w:rPr>
          <w:rFonts w:ascii="Calibri" w:hAnsi="Calibri" w:cs="Arial"/>
          <w:color w:val="000000" w:themeColor="text1"/>
          <w:sz w:val="22"/>
          <w:szCs w:val="22"/>
          <w:lang w:val="en-US"/>
        </w:rPr>
        <w:t xml:space="preserve">Council’s current parking </w:t>
      </w:r>
      <w:proofErr w:type="gramStart"/>
      <w:r w:rsidR="00D71DEB" w:rsidRPr="00D71DEB">
        <w:rPr>
          <w:rFonts w:ascii="Calibri" w:hAnsi="Calibri" w:cs="Arial"/>
          <w:color w:val="000000" w:themeColor="text1"/>
          <w:sz w:val="22"/>
          <w:szCs w:val="22"/>
          <w:lang w:val="en-US"/>
        </w:rPr>
        <w:lastRenderedPageBreak/>
        <w:t>standards</w:t>
      </w:r>
      <w:r w:rsidR="00B67316" w:rsidRPr="00D71DEB">
        <w:rPr>
          <w:rFonts w:ascii="Calibri" w:hAnsi="Calibri" w:cs="Arial"/>
          <w:color w:val="000000" w:themeColor="text1"/>
          <w:sz w:val="22"/>
          <w:szCs w:val="22"/>
          <w:lang w:val="en-US"/>
        </w:rPr>
        <w:t>,</w:t>
      </w:r>
      <w:proofErr w:type="gramEnd"/>
      <w:r w:rsidR="00B67316" w:rsidRPr="00D71DEB">
        <w:rPr>
          <w:rFonts w:ascii="Calibri" w:hAnsi="Calibri" w:cs="Arial"/>
          <w:color w:val="000000" w:themeColor="text1"/>
          <w:sz w:val="22"/>
          <w:szCs w:val="22"/>
          <w:lang w:val="en-US"/>
        </w:rPr>
        <w:t xml:space="preserve"> and the views of the Engineering and Traffic Group Leader should be sought in this respect.</w:t>
      </w:r>
    </w:p>
    <w:p w:rsidR="00522A6A" w:rsidRPr="0000707D" w:rsidRDefault="00522A6A" w:rsidP="0000707D">
      <w:pPr>
        <w:jc w:val="both"/>
        <w:rPr>
          <w:rFonts w:ascii="Calibri" w:hAnsi="Calibri" w:cs="Arial"/>
          <w:color w:val="000000" w:themeColor="text1"/>
          <w:sz w:val="22"/>
          <w:szCs w:val="22"/>
          <w:lang w:val="en-US"/>
        </w:rPr>
      </w:pPr>
    </w:p>
    <w:p w:rsidR="00E43918" w:rsidRDefault="001C61B6" w:rsidP="00BC1BC6">
      <w:pPr>
        <w:jc w:val="both"/>
        <w:rPr>
          <w:rFonts w:ascii="Calibri" w:hAnsi="Calibri" w:cs="Arial"/>
          <w:color w:val="000000" w:themeColor="text1"/>
          <w:sz w:val="22"/>
          <w:szCs w:val="22"/>
          <w:lang w:val="en-US"/>
        </w:rPr>
      </w:pPr>
      <w:r w:rsidRPr="001C61B6">
        <w:rPr>
          <w:rFonts w:ascii="Calibri" w:hAnsi="Calibri" w:cs="Arial"/>
          <w:color w:val="000000" w:themeColor="text1"/>
          <w:sz w:val="22"/>
          <w:szCs w:val="22"/>
          <w:lang w:val="en-US"/>
        </w:rPr>
        <w:t xml:space="preserve">Policy SW12 supports development that encourages a modal shift towards sustainable transport, including the enhancement of pedestrian, cycle, </w:t>
      </w:r>
      <w:proofErr w:type="gramStart"/>
      <w:r w:rsidRPr="001C61B6">
        <w:rPr>
          <w:rFonts w:ascii="Calibri" w:hAnsi="Calibri" w:cs="Arial"/>
          <w:color w:val="000000" w:themeColor="text1"/>
          <w:sz w:val="22"/>
          <w:szCs w:val="22"/>
          <w:lang w:val="en-US"/>
        </w:rPr>
        <w:t>rail</w:t>
      </w:r>
      <w:proofErr w:type="gramEnd"/>
      <w:r w:rsidRPr="001C61B6">
        <w:rPr>
          <w:rFonts w:ascii="Calibri" w:hAnsi="Calibri" w:cs="Arial"/>
          <w:color w:val="000000" w:themeColor="text1"/>
          <w:sz w:val="22"/>
          <w:szCs w:val="22"/>
          <w:lang w:val="en-US"/>
        </w:rPr>
        <w:t xml:space="preserve"> and bus facilities, in addition to any necessary road improvements. Development proposals </w:t>
      </w:r>
      <w:proofErr w:type="gramStart"/>
      <w:r w:rsidRPr="001C61B6">
        <w:rPr>
          <w:rFonts w:ascii="Calibri" w:hAnsi="Calibri" w:cs="Arial"/>
          <w:color w:val="000000" w:themeColor="text1"/>
          <w:sz w:val="22"/>
          <w:szCs w:val="22"/>
          <w:lang w:val="en-US"/>
        </w:rPr>
        <w:t>will be expected</w:t>
      </w:r>
      <w:proofErr w:type="gramEnd"/>
      <w:r w:rsidRPr="001C61B6">
        <w:rPr>
          <w:rFonts w:ascii="Calibri" w:hAnsi="Calibri" w:cs="Arial"/>
          <w:color w:val="000000" w:themeColor="text1"/>
          <w:sz w:val="22"/>
          <w:szCs w:val="22"/>
          <w:lang w:val="en-US"/>
        </w:rPr>
        <w:t xml:space="preserve"> to demonstrate how they reduce the need to travel and encourage the use of sustainable transport.  </w:t>
      </w:r>
      <w:r w:rsidR="0000707D" w:rsidRPr="0000707D">
        <w:rPr>
          <w:rFonts w:ascii="Calibri" w:hAnsi="Calibri" w:cs="Arial"/>
          <w:color w:val="000000" w:themeColor="text1"/>
          <w:sz w:val="22"/>
          <w:szCs w:val="22"/>
          <w:lang w:val="en-US"/>
        </w:rPr>
        <w:t xml:space="preserve">As such, the views of the Engineering and Traffic Group Leader </w:t>
      </w:r>
      <w:proofErr w:type="gramStart"/>
      <w:r w:rsidR="0000707D" w:rsidRPr="0000707D">
        <w:rPr>
          <w:rFonts w:ascii="Calibri" w:hAnsi="Calibri" w:cs="Arial"/>
          <w:color w:val="000000" w:themeColor="text1"/>
          <w:sz w:val="22"/>
          <w:szCs w:val="22"/>
          <w:lang w:val="en-US"/>
        </w:rPr>
        <w:t>should be sought</w:t>
      </w:r>
      <w:proofErr w:type="gramEnd"/>
      <w:r w:rsidR="0000707D" w:rsidRPr="0000707D">
        <w:rPr>
          <w:rFonts w:ascii="Calibri" w:hAnsi="Calibri" w:cs="Arial"/>
          <w:color w:val="000000" w:themeColor="text1"/>
          <w:sz w:val="22"/>
          <w:szCs w:val="22"/>
          <w:lang w:val="en-US"/>
        </w:rPr>
        <w:t xml:space="preserve"> in this respect.</w:t>
      </w:r>
    </w:p>
    <w:p w:rsidR="003D76F6" w:rsidRDefault="003D76F6" w:rsidP="00BC1BC6">
      <w:pPr>
        <w:jc w:val="both"/>
        <w:rPr>
          <w:rFonts w:ascii="Calibri" w:hAnsi="Calibri" w:cs="Arial"/>
          <w:color w:val="000000" w:themeColor="text1"/>
          <w:sz w:val="22"/>
          <w:szCs w:val="22"/>
          <w:lang w:val="en-US"/>
        </w:rPr>
      </w:pPr>
    </w:p>
    <w:p w:rsidR="00B13C1D" w:rsidRDefault="00B13C1D" w:rsidP="00B13C1D">
      <w:pPr>
        <w:jc w:val="both"/>
        <w:rPr>
          <w:rFonts w:ascii="Calibri" w:hAnsi="Calibri" w:cs="Calibri"/>
          <w:color w:val="000000" w:themeColor="text1"/>
          <w:sz w:val="22"/>
          <w:szCs w:val="22"/>
        </w:rPr>
      </w:pPr>
      <w:r w:rsidRPr="00E72FFC">
        <w:rPr>
          <w:rFonts w:ascii="Calibri" w:hAnsi="Calibri" w:cs="Calibri"/>
          <w:color w:val="000000" w:themeColor="text1"/>
          <w:sz w:val="22"/>
          <w:szCs w:val="22"/>
        </w:rPr>
        <w:t xml:space="preserve">Policy CW1 advises that the integrity of our historic environment assets </w:t>
      </w:r>
      <w:proofErr w:type="gramStart"/>
      <w:r w:rsidRPr="00E72FFC">
        <w:rPr>
          <w:rFonts w:ascii="Calibri" w:hAnsi="Calibri" w:cs="Calibri"/>
          <w:color w:val="000000" w:themeColor="text1"/>
          <w:sz w:val="22"/>
          <w:szCs w:val="22"/>
        </w:rPr>
        <w:t>will be conserved and enhanced</w:t>
      </w:r>
      <w:proofErr w:type="gramEnd"/>
      <w:r w:rsidRPr="00E72FFC">
        <w:rPr>
          <w:rFonts w:ascii="Calibri" w:hAnsi="Calibri" w:cs="Calibri"/>
          <w:color w:val="000000" w:themeColor="text1"/>
          <w:sz w:val="22"/>
          <w:szCs w:val="22"/>
        </w:rPr>
        <w:t xml:space="preserve">. Development proposals </w:t>
      </w:r>
      <w:proofErr w:type="gramStart"/>
      <w:r w:rsidRPr="00E72FFC">
        <w:rPr>
          <w:rFonts w:ascii="Calibri" w:hAnsi="Calibri" w:cs="Calibri"/>
          <w:color w:val="000000" w:themeColor="text1"/>
          <w:sz w:val="22"/>
          <w:szCs w:val="22"/>
        </w:rPr>
        <w:t>will only be permitted</w:t>
      </w:r>
      <w:proofErr w:type="gramEnd"/>
      <w:r w:rsidRPr="00E72FFC">
        <w:rPr>
          <w:rFonts w:ascii="Calibri" w:hAnsi="Calibri" w:cs="Calibri"/>
          <w:color w:val="000000" w:themeColor="text1"/>
          <w:sz w:val="22"/>
          <w:szCs w:val="22"/>
        </w:rPr>
        <w:t xml:space="preserve"> where it can be demonstrated they would preserve or enhance the architectural quality, character or the historic or cultural importance of our designated historic environment assets. </w:t>
      </w:r>
      <w:proofErr w:type="gramStart"/>
      <w:r w:rsidRPr="00E72FFC">
        <w:rPr>
          <w:rFonts w:ascii="Calibri" w:hAnsi="Calibri" w:cs="Calibri"/>
          <w:color w:val="000000" w:themeColor="text1"/>
          <w:sz w:val="22"/>
          <w:szCs w:val="22"/>
        </w:rPr>
        <w:t>And</w:t>
      </w:r>
      <w:proofErr w:type="gramEnd"/>
      <w:r w:rsidRPr="00E72FFC">
        <w:rPr>
          <w:rFonts w:ascii="Calibri" w:hAnsi="Calibri" w:cs="Calibri"/>
          <w:color w:val="000000" w:themeColor="text1"/>
          <w:sz w:val="22"/>
          <w:szCs w:val="22"/>
        </w:rPr>
        <w:t xml:space="preserve"> that, development affecting undesignated historic environment assets including, Locally Listed Buildings or structures, Landscapes of Outstanding Historic Interest in Wales, Urban Character Areas</w:t>
      </w:r>
      <w:r>
        <w:rPr>
          <w:rFonts w:ascii="Calibri" w:hAnsi="Calibri" w:cs="Calibri"/>
          <w:color w:val="000000" w:themeColor="text1"/>
          <w:sz w:val="22"/>
          <w:szCs w:val="22"/>
        </w:rPr>
        <w:t xml:space="preserve"> (UCA)</w:t>
      </w:r>
      <w:r w:rsidRPr="00E72FFC">
        <w:rPr>
          <w:rFonts w:ascii="Calibri" w:hAnsi="Calibri" w:cs="Calibri"/>
          <w:color w:val="000000" w:themeColor="text1"/>
          <w:sz w:val="22"/>
          <w:szCs w:val="22"/>
        </w:rPr>
        <w:t xml:space="preserve"> and Archaeologically Sensitive Areas should have regard to their special character and archaeological importance.</w:t>
      </w:r>
    </w:p>
    <w:p w:rsidR="00B13C1D" w:rsidRPr="00E72FFC" w:rsidRDefault="00B13C1D" w:rsidP="00B13C1D">
      <w:pPr>
        <w:jc w:val="both"/>
        <w:rPr>
          <w:rFonts w:ascii="Calibri" w:hAnsi="Calibri" w:cs="Calibri"/>
          <w:color w:val="000000" w:themeColor="text1"/>
          <w:sz w:val="22"/>
          <w:szCs w:val="22"/>
        </w:rPr>
      </w:pPr>
    </w:p>
    <w:p w:rsidR="003D76F6" w:rsidRDefault="00FC172C" w:rsidP="00BC1BC6">
      <w:pPr>
        <w:jc w:val="both"/>
        <w:rPr>
          <w:rFonts w:ascii="Calibri" w:hAnsi="Calibri" w:cs="Arial"/>
          <w:color w:val="000000" w:themeColor="text1"/>
          <w:sz w:val="22"/>
          <w:szCs w:val="22"/>
          <w:lang w:val="en-US"/>
        </w:rPr>
      </w:pPr>
      <w:r w:rsidRPr="00C64795">
        <w:rPr>
          <w:rFonts w:ascii="Calibri" w:hAnsi="Calibri" w:cs="Arial"/>
          <w:color w:val="000000" w:themeColor="text1"/>
          <w:sz w:val="22"/>
          <w:szCs w:val="22"/>
          <w:lang w:val="en-US"/>
        </w:rPr>
        <w:t xml:space="preserve">The site </w:t>
      </w:r>
      <w:r w:rsidR="00C26EC1" w:rsidRPr="00C64795">
        <w:rPr>
          <w:rFonts w:ascii="Calibri" w:hAnsi="Calibri" w:cs="Arial"/>
          <w:color w:val="000000" w:themeColor="text1"/>
          <w:sz w:val="22"/>
          <w:szCs w:val="22"/>
          <w:lang w:val="en-US"/>
        </w:rPr>
        <w:t xml:space="preserve">is located in close proximity to the dwellings at Upper </w:t>
      </w:r>
      <w:r w:rsidR="00700692" w:rsidRPr="00C64795">
        <w:rPr>
          <w:rFonts w:ascii="Calibri" w:hAnsi="Calibri" w:cs="Arial"/>
          <w:color w:val="000000" w:themeColor="text1"/>
          <w:sz w:val="22"/>
          <w:szCs w:val="22"/>
          <w:lang w:val="en-US"/>
        </w:rPr>
        <w:t>Colliers Row</w:t>
      </w:r>
      <w:r w:rsidR="00C26EC1" w:rsidRPr="00C64795">
        <w:rPr>
          <w:rFonts w:ascii="Calibri" w:hAnsi="Calibri" w:cs="Arial"/>
          <w:color w:val="000000" w:themeColor="text1"/>
          <w:sz w:val="22"/>
          <w:szCs w:val="22"/>
          <w:lang w:val="en-US"/>
        </w:rPr>
        <w:t>, which are Listed Buildings. I</w:t>
      </w:r>
      <w:r w:rsidR="00AB0F63" w:rsidRPr="00C64795">
        <w:rPr>
          <w:rFonts w:ascii="Calibri" w:hAnsi="Calibri" w:cs="Arial"/>
          <w:color w:val="000000" w:themeColor="text1"/>
          <w:sz w:val="22"/>
          <w:szCs w:val="22"/>
          <w:lang w:val="en-US"/>
        </w:rPr>
        <w:t xml:space="preserve">t also lies within an </w:t>
      </w:r>
      <w:r w:rsidR="00700692" w:rsidRPr="00C64795">
        <w:rPr>
          <w:rFonts w:ascii="Calibri" w:hAnsi="Calibri" w:cs="Arial"/>
          <w:color w:val="000000" w:themeColor="text1"/>
          <w:sz w:val="22"/>
          <w:szCs w:val="22"/>
          <w:lang w:val="en-US"/>
        </w:rPr>
        <w:t>Archaeo</w:t>
      </w:r>
      <w:r w:rsidR="00AB0F63" w:rsidRPr="00C64795">
        <w:rPr>
          <w:rFonts w:ascii="Calibri" w:hAnsi="Calibri" w:cs="Arial"/>
          <w:color w:val="000000" w:themeColor="text1"/>
          <w:sz w:val="22"/>
          <w:szCs w:val="22"/>
          <w:lang w:val="en-US"/>
        </w:rPr>
        <w:t xml:space="preserve">logically Sensitive Area, and within </w:t>
      </w:r>
      <w:r w:rsidR="007D0FC7" w:rsidRPr="00C64795">
        <w:rPr>
          <w:rFonts w:ascii="Calibri" w:hAnsi="Calibri" w:cs="Arial"/>
          <w:color w:val="000000" w:themeColor="text1"/>
          <w:sz w:val="22"/>
          <w:szCs w:val="22"/>
          <w:lang w:val="en-US"/>
        </w:rPr>
        <w:t>U</w:t>
      </w:r>
      <w:r w:rsidR="00AB0F63" w:rsidRPr="00C64795">
        <w:rPr>
          <w:rFonts w:ascii="Calibri" w:hAnsi="Calibri" w:cs="Arial"/>
          <w:color w:val="000000" w:themeColor="text1"/>
          <w:sz w:val="22"/>
          <w:szCs w:val="22"/>
          <w:lang w:val="en-US"/>
        </w:rPr>
        <w:t xml:space="preserve">rban </w:t>
      </w:r>
      <w:r w:rsidR="007D0FC7" w:rsidRPr="00C64795">
        <w:rPr>
          <w:rFonts w:ascii="Calibri" w:hAnsi="Calibri" w:cs="Arial"/>
          <w:color w:val="000000" w:themeColor="text1"/>
          <w:sz w:val="22"/>
          <w:szCs w:val="22"/>
          <w:lang w:val="en-US"/>
        </w:rPr>
        <w:t>C</w:t>
      </w:r>
      <w:r w:rsidR="00AB0F63" w:rsidRPr="00C64795">
        <w:rPr>
          <w:rFonts w:ascii="Calibri" w:hAnsi="Calibri" w:cs="Arial"/>
          <w:color w:val="000000" w:themeColor="text1"/>
          <w:sz w:val="22"/>
          <w:szCs w:val="22"/>
          <w:lang w:val="en-US"/>
        </w:rPr>
        <w:t xml:space="preserve">haracter </w:t>
      </w:r>
      <w:r w:rsidR="007D0FC7" w:rsidRPr="00C64795">
        <w:rPr>
          <w:rFonts w:ascii="Calibri" w:hAnsi="Calibri" w:cs="Arial"/>
          <w:color w:val="000000" w:themeColor="text1"/>
          <w:sz w:val="22"/>
          <w:szCs w:val="22"/>
          <w:lang w:val="en-US"/>
        </w:rPr>
        <w:t>A</w:t>
      </w:r>
      <w:r w:rsidR="00AB0F63" w:rsidRPr="00C64795">
        <w:rPr>
          <w:rFonts w:ascii="Calibri" w:hAnsi="Calibri" w:cs="Arial"/>
          <w:color w:val="000000" w:themeColor="text1"/>
          <w:sz w:val="22"/>
          <w:szCs w:val="22"/>
          <w:lang w:val="en-US"/>
        </w:rPr>
        <w:t>rea</w:t>
      </w:r>
      <w:r w:rsidR="007D0FC7" w:rsidRPr="00C64795">
        <w:rPr>
          <w:rFonts w:ascii="Calibri" w:hAnsi="Calibri" w:cs="Arial"/>
          <w:color w:val="000000" w:themeColor="text1"/>
          <w:sz w:val="22"/>
          <w:szCs w:val="22"/>
          <w:lang w:val="en-US"/>
        </w:rPr>
        <w:t xml:space="preserve"> 9</w:t>
      </w:r>
      <w:r w:rsidR="00AB0F63" w:rsidRPr="00C64795">
        <w:rPr>
          <w:rFonts w:ascii="Calibri" w:hAnsi="Calibri" w:cs="Arial"/>
          <w:color w:val="000000" w:themeColor="text1"/>
          <w:sz w:val="22"/>
          <w:szCs w:val="22"/>
          <w:lang w:val="en-US"/>
        </w:rPr>
        <w:t xml:space="preserve"> -</w:t>
      </w:r>
      <w:r w:rsidR="00754A29" w:rsidRPr="00C64795">
        <w:rPr>
          <w:color w:val="000000" w:themeColor="text1"/>
        </w:rPr>
        <w:t xml:space="preserve"> </w:t>
      </w:r>
      <w:r w:rsidR="00754A29" w:rsidRPr="00C64795">
        <w:rPr>
          <w:rFonts w:ascii="Calibri" w:hAnsi="Calibri" w:cs="Arial"/>
          <w:color w:val="000000" w:themeColor="text1"/>
          <w:sz w:val="22"/>
          <w:szCs w:val="22"/>
        </w:rPr>
        <w:t xml:space="preserve">West Merthyr, including </w:t>
      </w:r>
      <w:proofErr w:type="spellStart"/>
      <w:r w:rsidR="00754A29" w:rsidRPr="00C64795">
        <w:rPr>
          <w:rFonts w:ascii="Calibri" w:hAnsi="Calibri" w:cs="Arial"/>
          <w:color w:val="000000" w:themeColor="text1"/>
          <w:sz w:val="22"/>
          <w:szCs w:val="22"/>
        </w:rPr>
        <w:t>Heolgerrig</w:t>
      </w:r>
      <w:proofErr w:type="spellEnd"/>
      <w:r w:rsidR="00754A29" w:rsidRPr="00C64795">
        <w:rPr>
          <w:rFonts w:ascii="Calibri" w:hAnsi="Calibri" w:cs="Arial"/>
          <w:color w:val="000000" w:themeColor="text1"/>
          <w:sz w:val="22"/>
          <w:szCs w:val="22"/>
        </w:rPr>
        <w:t xml:space="preserve"> and </w:t>
      </w:r>
      <w:proofErr w:type="spellStart"/>
      <w:r w:rsidR="00754A29" w:rsidRPr="00C64795">
        <w:rPr>
          <w:rFonts w:ascii="Calibri" w:hAnsi="Calibri" w:cs="Arial"/>
          <w:color w:val="000000" w:themeColor="text1"/>
          <w:sz w:val="22"/>
          <w:szCs w:val="22"/>
        </w:rPr>
        <w:t>Gellideg</w:t>
      </w:r>
      <w:proofErr w:type="spellEnd"/>
      <w:r w:rsidR="007D0FC7" w:rsidRPr="00C64795">
        <w:rPr>
          <w:rFonts w:ascii="Calibri" w:hAnsi="Calibri" w:cs="Arial"/>
          <w:color w:val="000000" w:themeColor="text1"/>
          <w:sz w:val="22"/>
          <w:szCs w:val="22"/>
          <w:lang w:val="en-US"/>
        </w:rPr>
        <w:t>.</w:t>
      </w:r>
      <w:r w:rsidR="00866C52">
        <w:rPr>
          <w:rFonts w:ascii="Calibri" w:hAnsi="Calibri" w:cs="Arial"/>
          <w:color w:val="000000" w:themeColor="text1"/>
          <w:sz w:val="22"/>
          <w:szCs w:val="22"/>
          <w:lang w:val="en-US"/>
        </w:rPr>
        <w:t xml:space="preserve"> As such, these designated and undesignated historic environment assets </w:t>
      </w:r>
      <w:proofErr w:type="gramStart"/>
      <w:r w:rsidR="00866C52">
        <w:rPr>
          <w:rFonts w:ascii="Calibri" w:hAnsi="Calibri" w:cs="Arial"/>
          <w:color w:val="000000" w:themeColor="text1"/>
          <w:sz w:val="22"/>
          <w:szCs w:val="22"/>
          <w:lang w:val="en-US"/>
        </w:rPr>
        <w:t>should be taken</w:t>
      </w:r>
      <w:proofErr w:type="gramEnd"/>
      <w:r w:rsidR="00866C52">
        <w:rPr>
          <w:rFonts w:ascii="Calibri" w:hAnsi="Calibri" w:cs="Arial"/>
          <w:color w:val="000000" w:themeColor="text1"/>
          <w:sz w:val="22"/>
          <w:szCs w:val="22"/>
          <w:lang w:val="en-US"/>
        </w:rPr>
        <w:t xml:space="preserve"> into consideration, and the views of the relevant Officer sought in this regard.</w:t>
      </w:r>
    </w:p>
    <w:p w:rsidR="002B01BB" w:rsidRDefault="002B01BB" w:rsidP="00BC1BC6">
      <w:pPr>
        <w:jc w:val="both"/>
        <w:rPr>
          <w:rFonts w:ascii="Calibri" w:hAnsi="Calibri" w:cs="Arial"/>
          <w:color w:val="000000" w:themeColor="text1"/>
          <w:sz w:val="22"/>
          <w:szCs w:val="22"/>
          <w:lang w:val="en-US"/>
        </w:rPr>
      </w:pPr>
    </w:p>
    <w:p w:rsidR="002B01BB" w:rsidRPr="00C64795" w:rsidRDefault="002B01BB" w:rsidP="00BC1BC6">
      <w:pPr>
        <w:jc w:val="both"/>
        <w:rPr>
          <w:rFonts w:ascii="Calibri" w:hAnsi="Calibri" w:cs="Arial"/>
          <w:color w:val="000000" w:themeColor="text1"/>
          <w:sz w:val="22"/>
          <w:szCs w:val="22"/>
          <w:lang w:val="en-US"/>
        </w:rPr>
      </w:pPr>
      <w:r>
        <w:rPr>
          <w:rFonts w:ascii="Calibri" w:hAnsi="Calibri" w:cs="Arial"/>
          <w:color w:val="000000" w:themeColor="text1"/>
          <w:sz w:val="22"/>
          <w:szCs w:val="22"/>
          <w:lang w:val="en-US"/>
        </w:rPr>
        <w:t xml:space="preserve">The application site is </w:t>
      </w:r>
      <w:r w:rsidR="004C1813">
        <w:rPr>
          <w:rFonts w:ascii="Calibri" w:hAnsi="Calibri" w:cs="Arial"/>
          <w:color w:val="000000" w:themeColor="text1"/>
          <w:sz w:val="22"/>
          <w:szCs w:val="22"/>
          <w:lang w:val="en-US"/>
        </w:rPr>
        <w:t xml:space="preserve">also </w:t>
      </w:r>
      <w:r>
        <w:rPr>
          <w:rFonts w:ascii="Calibri" w:hAnsi="Calibri" w:cs="Arial"/>
          <w:color w:val="000000" w:themeColor="text1"/>
          <w:sz w:val="22"/>
          <w:szCs w:val="22"/>
          <w:lang w:val="en-US"/>
        </w:rPr>
        <w:t>in close proximity to a SSSI, a SINC, an area of TPOs, and a Special Landscape Area. As such, policies EnW1, EnW2, EnW3 and EnW5 are relevant, and the Council’s Ecologist should be consulted I this regard.</w:t>
      </w:r>
    </w:p>
    <w:p w:rsidR="00E43918" w:rsidRDefault="00E43918" w:rsidP="00E43918">
      <w:pPr>
        <w:jc w:val="both"/>
        <w:rPr>
          <w:rFonts w:ascii="Calibri" w:hAnsi="Calibri" w:cs="Arial"/>
          <w:color w:val="000000" w:themeColor="text1"/>
          <w:sz w:val="22"/>
          <w:szCs w:val="22"/>
          <w:lang w:val="en-US"/>
        </w:rPr>
      </w:pPr>
    </w:p>
    <w:p w:rsidR="00522A6A" w:rsidRDefault="00522A6A" w:rsidP="00522A6A">
      <w:pPr>
        <w:jc w:val="both"/>
        <w:rPr>
          <w:rFonts w:ascii="Calibri" w:hAnsi="Calibri" w:cs="Calibri"/>
          <w:color w:val="000000" w:themeColor="text1"/>
          <w:sz w:val="22"/>
          <w:szCs w:val="22"/>
        </w:rPr>
      </w:pPr>
      <w:r w:rsidRPr="00DE551E">
        <w:rPr>
          <w:rFonts w:ascii="Calibri" w:hAnsi="Calibri" w:cs="Calibri"/>
          <w:color w:val="000000" w:themeColor="text1"/>
          <w:sz w:val="22"/>
          <w:szCs w:val="22"/>
        </w:rPr>
        <w:t>Policy EnW4 advises that development proposals will be required to demonstrate they will not result in an unacceptable impact on people, residential amenity, property and / or the natural environment from either:</w:t>
      </w:r>
    </w:p>
    <w:p w:rsidR="00522A6A" w:rsidRPr="00DE551E" w:rsidRDefault="00522A6A" w:rsidP="00522A6A">
      <w:pPr>
        <w:jc w:val="both"/>
        <w:rPr>
          <w:rFonts w:ascii="Calibri" w:hAnsi="Calibri" w:cs="Calibri"/>
          <w:color w:val="000000" w:themeColor="text1"/>
          <w:sz w:val="22"/>
          <w:szCs w:val="22"/>
        </w:rPr>
      </w:pPr>
    </w:p>
    <w:p w:rsidR="00522A6A" w:rsidRPr="00DE551E" w:rsidRDefault="00522A6A" w:rsidP="00522A6A">
      <w:pPr>
        <w:pStyle w:val="ListParagraph"/>
        <w:numPr>
          <w:ilvl w:val="0"/>
          <w:numId w:val="39"/>
        </w:numPr>
        <w:jc w:val="both"/>
        <w:rPr>
          <w:rFonts w:ascii="Calibri" w:hAnsi="Calibri" w:cs="Calibri"/>
          <w:color w:val="000000" w:themeColor="text1"/>
          <w:sz w:val="22"/>
          <w:szCs w:val="22"/>
        </w:rPr>
      </w:pPr>
      <w:r w:rsidRPr="00DE551E">
        <w:rPr>
          <w:rFonts w:ascii="Calibri" w:hAnsi="Calibri" w:cs="Calibri"/>
          <w:color w:val="000000" w:themeColor="text1"/>
          <w:sz w:val="22"/>
          <w:szCs w:val="22"/>
        </w:rPr>
        <w:t>Pollution of land, surface water, ground water and the air;</w:t>
      </w:r>
    </w:p>
    <w:p w:rsidR="00522A6A" w:rsidRPr="00DE551E" w:rsidRDefault="00522A6A" w:rsidP="00522A6A">
      <w:pPr>
        <w:pStyle w:val="ListParagraph"/>
        <w:numPr>
          <w:ilvl w:val="0"/>
          <w:numId w:val="39"/>
        </w:numPr>
        <w:jc w:val="both"/>
        <w:rPr>
          <w:rFonts w:ascii="Calibri" w:hAnsi="Calibri" w:cs="Calibri"/>
          <w:color w:val="000000" w:themeColor="text1"/>
          <w:sz w:val="22"/>
          <w:szCs w:val="22"/>
        </w:rPr>
      </w:pPr>
      <w:r w:rsidRPr="00DE551E">
        <w:rPr>
          <w:rFonts w:ascii="Calibri" w:hAnsi="Calibri" w:cs="Calibri"/>
          <w:color w:val="000000" w:themeColor="text1"/>
          <w:sz w:val="22"/>
          <w:szCs w:val="22"/>
        </w:rPr>
        <w:t>Land contamination;</w:t>
      </w:r>
    </w:p>
    <w:p w:rsidR="00522A6A" w:rsidRPr="00DE551E" w:rsidRDefault="00522A6A" w:rsidP="00522A6A">
      <w:pPr>
        <w:pStyle w:val="ListParagraph"/>
        <w:numPr>
          <w:ilvl w:val="0"/>
          <w:numId w:val="39"/>
        </w:numPr>
        <w:jc w:val="both"/>
        <w:rPr>
          <w:rFonts w:ascii="Calibri" w:hAnsi="Calibri" w:cs="Calibri"/>
          <w:color w:val="000000" w:themeColor="text1"/>
          <w:sz w:val="22"/>
          <w:szCs w:val="22"/>
        </w:rPr>
      </w:pPr>
      <w:r w:rsidRPr="00DE551E">
        <w:rPr>
          <w:rFonts w:ascii="Calibri" w:hAnsi="Calibri" w:cs="Calibri"/>
          <w:color w:val="000000" w:themeColor="text1"/>
          <w:sz w:val="22"/>
          <w:szCs w:val="22"/>
        </w:rPr>
        <w:t>Hazardous substances;</w:t>
      </w:r>
    </w:p>
    <w:p w:rsidR="00522A6A" w:rsidRPr="00DE551E" w:rsidRDefault="00522A6A" w:rsidP="00522A6A">
      <w:pPr>
        <w:pStyle w:val="ListParagraph"/>
        <w:numPr>
          <w:ilvl w:val="0"/>
          <w:numId w:val="39"/>
        </w:numPr>
        <w:jc w:val="both"/>
        <w:rPr>
          <w:rFonts w:ascii="Calibri" w:hAnsi="Calibri" w:cs="Calibri"/>
          <w:color w:val="000000" w:themeColor="text1"/>
          <w:sz w:val="22"/>
          <w:szCs w:val="22"/>
        </w:rPr>
      </w:pPr>
      <w:r w:rsidRPr="00DE551E">
        <w:rPr>
          <w:rFonts w:ascii="Calibri" w:hAnsi="Calibri" w:cs="Calibri"/>
          <w:color w:val="000000" w:themeColor="text1"/>
          <w:sz w:val="22"/>
          <w:szCs w:val="22"/>
        </w:rPr>
        <w:t>Land stability;</w:t>
      </w:r>
    </w:p>
    <w:p w:rsidR="00522A6A" w:rsidRPr="00DE551E" w:rsidRDefault="00522A6A" w:rsidP="00522A6A">
      <w:pPr>
        <w:pStyle w:val="ListParagraph"/>
        <w:numPr>
          <w:ilvl w:val="0"/>
          <w:numId w:val="39"/>
        </w:numPr>
        <w:jc w:val="both"/>
        <w:rPr>
          <w:rFonts w:ascii="Calibri" w:hAnsi="Calibri" w:cs="Calibri"/>
          <w:color w:val="000000" w:themeColor="text1"/>
          <w:sz w:val="22"/>
          <w:szCs w:val="22"/>
        </w:rPr>
      </w:pPr>
      <w:r w:rsidRPr="00DE551E">
        <w:rPr>
          <w:rFonts w:ascii="Calibri" w:hAnsi="Calibri" w:cs="Calibri"/>
          <w:color w:val="000000" w:themeColor="text1"/>
          <w:sz w:val="22"/>
          <w:szCs w:val="22"/>
        </w:rPr>
        <w:t>Noise, vibration, dust, odour nuisance and light pollution; or</w:t>
      </w:r>
    </w:p>
    <w:p w:rsidR="00522A6A" w:rsidRPr="00DE551E" w:rsidRDefault="00522A6A" w:rsidP="00522A6A">
      <w:pPr>
        <w:pStyle w:val="ListParagraph"/>
        <w:numPr>
          <w:ilvl w:val="0"/>
          <w:numId w:val="39"/>
        </w:numPr>
        <w:jc w:val="both"/>
        <w:rPr>
          <w:rFonts w:ascii="Calibri" w:hAnsi="Calibri" w:cs="Calibri"/>
          <w:color w:val="000000" w:themeColor="text1"/>
          <w:sz w:val="22"/>
          <w:szCs w:val="22"/>
        </w:rPr>
      </w:pPr>
      <w:r w:rsidRPr="00DE551E">
        <w:rPr>
          <w:rFonts w:ascii="Calibri" w:hAnsi="Calibri" w:cs="Calibri"/>
          <w:color w:val="000000" w:themeColor="text1"/>
          <w:sz w:val="22"/>
          <w:szCs w:val="22"/>
        </w:rPr>
        <w:t>Any other identified risk to public health and safety.</w:t>
      </w:r>
    </w:p>
    <w:p w:rsidR="00522A6A" w:rsidRPr="00DE551E" w:rsidRDefault="00522A6A" w:rsidP="00522A6A">
      <w:pPr>
        <w:jc w:val="both"/>
        <w:rPr>
          <w:rFonts w:ascii="Calibri" w:hAnsi="Calibri" w:cs="Calibri"/>
          <w:color w:val="000000" w:themeColor="text1"/>
          <w:sz w:val="22"/>
          <w:szCs w:val="22"/>
        </w:rPr>
      </w:pPr>
    </w:p>
    <w:p w:rsidR="00AC02CF" w:rsidRPr="003369EF" w:rsidRDefault="00522A6A" w:rsidP="00B9285C">
      <w:pPr>
        <w:jc w:val="both"/>
        <w:rPr>
          <w:rFonts w:ascii="Calibri" w:hAnsi="Calibri" w:cs="Calibri"/>
          <w:bCs/>
          <w:color w:val="000000" w:themeColor="text1"/>
          <w:sz w:val="22"/>
          <w:szCs w:val="22"/>
        </w:rPr>
      </w:pPr>
      <w:r w:rsidRPr="00DE551E">
        <w:rPr>
          <w:rFonts w:ascii="Calibri" w:hAnsi="Calibri" w:cs="Calibri"/>
          <w:color w:val="000000" w:themeColor="text1"/>
          <w:sz w:val="22"/>
          <w:szCs w:val="22"/>
        </w:rPr>
        <w:t xml:space="preserve">Where impacts are </w:t>
      </w:r>
      <w:proofErr w:type="gramStart"/>
      <w:r w:rsidRPr="00DE551E">
        <w:rPr>
          <w:rFonts w:ascii="Calibri" w:hAnsi="Calibri" w:cs="Calibri"/>
          <w:color w:val="000000" w:themeColor="text1"/>
          <w:sz w:val="22"/>
          <w:szCs w:val="22"/>
        </w:rPr>
        <w:t>identified</w:t>
      </w:r>
      <w:proofErr w:type="gramEnd"/>
      <w:r w:rsidRPr="00DE551E">
        <w:rPr>
          <w:rFonts w:ascii="Calibri" w:hAnsi="Calibri" w:cs="Calibri"/>
          <w:color w:val="000000" w:themeColor="text1"/>
          <w:sz w:val="22"/>
          <w:szCs w:val="22"/>
        </w:rPr>
        <w:t xml:space="preserve"> the Council will require applicants to demonst</w:t>
      </w:r>
      <w:r>
        <w:rPr>
          <w:rFonts w:ascii="Calibri" w:hAnsi="Calibri" w:cs="Calibri"/>
          <w:color w:val="000000" w:themeColor="text1"/>
          <w:sz w:val="22"/>
          <w:szCs w:val="22"/>
        </w:rPr>
        <w:t xml:space="preserve">rate that appropriate measures have been incorporated to reduce, or </w:t>
      </w:r>
      <w:r w:rsidRPr="00DE551E">
        <w:rPr>
          <w:rFonts w:ascii="Calibri" w:hAnsi="Calibri" w:cs="Calibri"/>
          <w:color w:val="000000" w:themeColor="text1"/>
          <w:sz w:val="22"/>
          <w:szCs w:val="22"/>
        </w:rPr>
        <w:t xml:space="preserve">minimise the impact identified to </w:t>
      </w:r>
      <w:r>
        <w:rPr>
          <w:rFonts w:ascii="Calibri" w:hAnsi="Calibri" w:cs="Calibri"/>
          <w:color w:val="000000" w:themeColor="text1"/>
          <w:sz w:val="22"/>
          <w:szCs w:val="22"/>
        </w:rPr>
        <w:t>the lowest possible</w:t>
      </w:r>
      <w:r w:rsidRPr="00DE551E">
        <w:rPr>
          <w:rFonts w:ascii="Calibri" w:hAnsi="Calibri" w:cs="Calibri"/>
          <w:color w:val="000000" w:themeColor="text1"/>
          <w:sz w:val="22"/>
          <w:szCs w:val="22"/>
        </w:rPr>
        <w:t xml:space="preserve"> acceptable level.</w:t>
      </w:r>
      <w:r>
        <w:rPr>
          <w:rFonts w:ascii="Calibri" w:hAnsi="Calibri" w:cs="Calibri"/>
          <w:color w:val="000000" w:themeColor="text1"/>
          <w:sz w:val="22"/>
          <w:szCs w:val="22"/>
        </w:rPr>
        <w:t xml:space="preserve"> </w:t>
      </w:r>
      <w:r w:rsidRPr="00DE551E">
        <w:rPr>
          <w:rFonts w:ascii="Calibri" w:hAnsi="Calibri" w:cs="Calibri"/>
          <w:color w:val="000000" w:themeColor="text1"/>
          <w:sz w:val="22"/>
          <w:szCs w:val="22"/>
        </w:rPr>
        <w:t xml:space="preserve">Planning conditions </w:t>
      </w:r>
      <w:proofErr w:type="gramStart"/>
      <w:r w:rsidRPr="00DE551E">
        <w:rPr>
          <w:rFonts w:ascii="Calibri" w:hAnsi="Calibri" w:cs="Calibri"/>
          <w:color w:val="000000" w:themeColor="text1"/>
          <w:sz w:val="22"/>
          <w:szCs w:val="22"/>
        </w:rPr>
        <w:t>may be imposed</w:t>
      </w:r>
      <w:proofErr w:type="gramEnd"/>
      <w:r w:rsidRPr="00DE551E">
        <w:rPr>
          <w:rFonts w:ascii="Calibri" w:hAnsi="Calibri" w:cs="Calibri"/>
          <w:color w:val="000000" w:themeColor="text1"/>
          <w:sz w:val="22"/>
          <w:szCs w:val="22"/>
        </w:rPr>
        <w:t xml:space="preserve"> or legal obligation entered into, to secure any necessary mitigation and monitoring processes.</w:t>
      </w:r>
      <w:r w:rsidRPr="001C61B6">
        <w:rPr>
          <w:rFonts w:ascii="Century Gothic,Bold" w:eastAsiaTheme="minorHAnsi" w:hAnsi="Century Gothic,Bold" w:cs="Century Gothic,Bold"/>
          <w:b/>
          <w:bCs/>
          <w:sz w:val="22"/>
          <w:szCs w:val="22"/>
        </w:rPr>
        <w:t xml:space="preserve"> </w:t>
      </w:r>
      <w:r>
        <w:rPr>
          <w:rFonts w:ascii="Calibri" w:hAnsi="Calibri" w:cs="Calibri"/>
          <w:bCs/>
          <w:color w:val="000000" w:themeColor="text1"/>
          <w:sz w:val="22"/>
          <w:szCs w:val="22"/>
        </w:rPr>
        <w:t xml:space="preserve">With regard </w:t>
      </w:r>
      <w:r w:rsidRPr="001C61B6">
        <w:rPr>
          <w:rFonts w:ascii="Calibri" w:hAnsi="Calibri" w:cs="Calibri"/>
          <w:bCs/>
          <w:color w:val="000000" w:themeColor="text1"/>
          <w:sz w:val="22"/>
          <w:szCs w:val="22"/>
        </w:rPr>
        <w:t xml:space="preserve">to flood risk, new developments </w:t>
      </w:r>
      <w:proofErr w:type="gramStart"/>
      <w:r w:rsidRPr="001C61B6">
        <w:rPr>
          <w:rFonts w:ascii="Calibri" w:hAnsi="Calibri" w:cs="Calibri"/>
          <w:bCs/>
          <w:color w:val="000000" w:themeColor="text1"/>
          <w:sz w:val="22"/>
          <w:szCs w:val="22"/>
        </w:rPr>
        <w:t>will be expected</w:t>
      </w:r>
      <w:proofErr w:type="gramEnd"/>
      <w:r w:rsidRPr="001C61B6">
        <w:rPr>
          <w:rFonts w:ascii="Calibri" w:hAnsi="Calibri" w:cs="Calibri"/>
          <w:bCs/>
          <w:color w:val="000000" w:themeColor="text1"/>
          <w:sz w:val="22"/>
          <w:szCs w:val="22"/>
        </w:rPr>
        <w:t xml:space="preserve"> to avoid unnecessary flood risk and</w:t>
      </w:r>
      <w:r>
        <w:rPr>
          <w:rFonts w:ascii="Calibri" w:hAnsi="Calibri" w:cs="Calibri"/>
          <w:bCs/>
          <w:color w:val="000000" w:themeColor="text1"/>
          <w:sz w:val="22"/>
          <w:szCs w:val="22"/>
        </w:rPr>
        <w:t xml:space="preserve"> </w:t>
      </w:r>
      <w:r w:rsidRPr="001C61B6">
        <w:rPr>
          <w:rFonts w:ascii="Calibri" w:hAnsi="Calibri" w:cs="Calibri"/>
          <w:bCs/>
          <w:color w:val="000000" w:themeColor="text1"/>
          <w:sz w:val="22"/>
          <w:szCs w:val="22"/>
        </w:rPr>
        <w:t>meet the requirements of TAN 15.</w:t>
      </w:r>
      <w:r>
        <w:rPr>
          <w:rFonts w:ascii="Calibri" w:hAnsi="Calibri" w:cs="Calibri"/>
          <w:bCs/>
          <w:color w:val="000000" w:themeColor="text1"/>
          <w:sz w:val="22"/>
          <w:szCs w:val="22"/>
        </w:rPr>
        <w:t xml:space="preserve"> </w:t>
      </w:r>
      <w:r w:rsidRPr="0000707D">
        <w:rPr>
          <w:rFonts w:ascii="Calibri" w:hAnsi="Calibri" w:cs="Arial"/>
          <w:color w:val="000000" w:themeColor="text1"/>
          <w:sz w:val="22"/>
          <w:szCs w:val="22"/>
          <w:lang w:val="en-US"/>
        </w:rPr>
        <w:t xml:space="preserve">As such, the views of the Engineering and Traffic Group Leader </w:t>
      </w:r>
      <w:proofErr w:type="gramStart"/>
      <w:r w:rsidRPr="0000707D">
        <w:rPr>
          <w:rFonts w:ascii="Calibri" w:hAnsi="Calibri" w:cs="Arial"/>
          <w:color w:val="000000" w:themeColor="text1"/>
          <w:sz w:val="22"/>
          <w:szCs w:val="22"/>
          <w:lang w:val="en-US"/>
        </w:rPr>
        <w:t>should be sought</w:t>
      </w:r>
      <w:proofErr w:type="gramEnd"/>
      <w:r w:rsidRPr="0000707D">
        <w:rPr>
          <w:rFonts w:ascii="Calibri" w:hAnsi="Calibri" w:cs="Arial"/>
          <w:color w:val="000000" w:themeColor="text1"/>
          <w:sz w:val="22"/>
          <w:szCs w:val="22"/>
          <w:lang w:val="en-US"/>
        </w:rPr>
        <w:t xml:space="preserve"> in this respect.</w:t>
      </w:r>
    </w:p>
    <w:sectPr w:rsidR="00AC02CF" w:rsidRPr="003369EF" w:rsidSect="003058C3">
      <w:footerReference w:type="default" r:id="rId8"/>
      <w:pgSz w:w="11907" w:h="16840"/>
      <w:pgMar w:top="1440" w:right="1797" w:bottom="1021"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57C" w:rsidRDefault="008A357C" w:rsidP="008F40A0">
      <w:r>
        <w:separator/>
      </w:r>
    </w:p>
  </w:endnote>
  <w:endnote w:type="continuationSeparator" w:id="0">
    <w:p w:rsidR="008A357C" w:rsidRDefault="008A357C" w:rsidP="008F4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entury Gothic,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760"/>
      <w:docPartObj>
        <w:docPartGallery w:val="Page Numbers (Bottom of Page)"/>
        <w:docPartUnique/>
      </w:docPartObj>
    </w:sdtPr>
    <w:sdtEndPr/>
    <w:sdtContent>
      <w:p w:rsidR="0069779B" w:rsidRDefault="0069779B">
        <w:pPr>
          <w:pStyle w:val="Footer"/>
          <w:jc w:val="right"/>
        </w:pPr>
        <w:r>
          <w:fldChar w:fldCharType="begin"/>
        </w:r>
        <w:r>
          <w:instrText xml:space="preserve"> PAGE   \* MERGEFORMAT </w:instrText>
        </w:r>
        <w:r>
          <w:fldChar w:fldCharType="separate"/>
        </w:r>
        <w:r w:rsidR="00041E73">
          <w:rPr>
            <w:noProof/>
          </w:rPr>
          <w:t>1</w:t>
        </w:r>
        <w:r>
          <w:rPr>
            <w:noProof/>
          </w:rPr>
          <w:fldChar w:fldCharType="end"/>
        </w:r>
      </w:p>
    </w:sdtContent>
  </w:sdt>
  <w:p w:rsidR="0069779B" w:rsidRDefault="00697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57C" w:rsidRDefault="008A357C" w:rsidP="008F40A0">
      <w:r>
        <w:separator/>
      </w:r>
    </w:p>
  </w:footnote>
  <w:footnote w:type="continuationSeparator" w:id="0">
    <w:p w:rsidR="008A357C" w:rsidRDefault="008A357C" w:rsidP="008F4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EC0EF0"/>
    <w:multiLevelType w:val="hybridMultilevel"/>
    <w:tmpl w:val="FBA64A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8C5F22B"/>
    <w:multiLevelType w:val="hybridMultilevel"/>
    <w:tmpl w:val="85CDED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683983"/>
    <w:multiLevelType w:val="hybridMultilevel"/>
    <w:tmpl w:val="22DE06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CD32EF"/>
    <w:multiLevelType w:val="hybridMultilevel"/>
    <w:tmpl w:val="54B639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105744"/>
    <w:multiLevelType w:val="hybridMultilevel"/>
    <w:tmpl w:val="1A963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BE789F"/>
    <w:multiLevelType w:val="hybridMultilevel"/>
    <w:tmpl w:val="7234CFCC"/>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6" w15:restartNumberingAfterBreak="0">
    <w:nsid w:val="073F31FD"/>
    <w:multiLevelType w:val="hybridMultilevel"/>
    <w:tmpl w:val="0A88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70015A"/>
    <w:multiLevelType w:val="hybridMultilevel"/>
    <w:tmpl w:val="19ECD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3E0F3F"/>
    <w:multiLevelType w:val="hybridMultilevel"/>
    <w:tmpl w:val="2306E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8523D9"/>
    <w:multiLevelType w:val="hybridMultilevel"/>
    <w:tmpl w:val="D1C06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2957FF"/>
    <w:multiLevelType w:val="hybridMultilevel"/>
    <w:tmpl w:val="0FE662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575F20"/>
    <w:multiLevelType w:val="hybridMultilevel"/>
    <w:tmpl w:val="50925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AD04C8"/>
    <w:multiLevelType w:val="hybridMultilevel"/>
    <w:tmpl w:val="4F98DA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274A2F"/>
    <w:multiLevelType w:val="hybridMultilevel"/>
    <w:tmpl w:val="865ABF6C"/>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E7535E9"/>
    <w:multiLevelType w:val="hybridMultilevel"/>
    <w:tmpl w:val="B0960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C549D7"/>
    <w:multiLevelType w:val="hybridMultilevel"/>
    <w:tmpl w:val="CC6E1240"/>
    <w:lvl w:ilvl="0" w:tplc="08090001">
      <w:start w:val="1"/>
      <w:numFmt w:val="bullet"/>
      <w:lvlText w:val=""/>
      <w:lvlJc w:val="left"/>
      <w:pPr>
        <w:ind w:left="720" w:hanging="360"/>
      </w:pPr>
      <w:rPr>
        <w:rFonts w:ascii="Symbol" w:hAnsi="Symbol" w:hint="default"/>
      </w:rPr>
    </w:lvl>
    <w:lvl w:ilvl="1" w:tplc="76CE2632">
      <w:numFmt w:val="bullet"/>
      <w:lvlText w:val="•"/>
      <w:lvlJc w:val="left"/>
      <w:pPr>
        <w:ind w:left="1440" w:hanging="360"/>
      </w:pPr>
      <w:rPr>
        <w:rFonts w:ascii="Calibri" w:eastAsiaTheme="minorHAnsi" w:hAnsi="Calibri" w:cs="Arial" w:hint="default"/>
        <w:b/>
        <w: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902068"/>
    <w:multiLevelType w:val="hybridMultilevel"/>
    <w:tmpl w:val="F5820E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3946A0"/>
    <w:multiLevelType w:val="hybridMultilevel"/>
    <w:tmpl w:val="591600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DE7C32"/>
    <w:multiLevelType w:val="hybridMultilevel"/>
    <w:tmpl w:val="BDA4BD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54634F"/>
    <w:multiLevelType w:val="hybridMultilevel"/>
    <w:tmpl w:val="23B68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C404BC"/>
    <w:multiLevelType w:val="hybridMultilevel"/>
    <w:tmpl w:val="82C42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CC19A0"/>
    <w:multiLevelType w:val="hybridMultilevel"/>
    <w:tmpl w:val="20D03D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E37F58"/>
    <w:multiLevelType w:val="hybridMultilevel"/>
    <w:tmpl w:val="58703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602A7D"/>
    <w:multiLevelType w:val="hybridMultilevel"/>
    <w:tmpl w:val="380A4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B65E6D"/>
    <w:multiLevelType w:val="hybridMultilevel"/>
    <w:tmpl w:val="6F42B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7F61C9"/>
    <w:multiLevelType w:val="hybridMultilevel"/>
    <w:tmpl w:val="6666D0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EF030A"/>
    <w:multiLevelType w:val="hybridMultilevel"/>
    <w:tmpl w:val="F96405B6"/>
    <w:lvl w:ilvl="0" w:tplc="E4A4FBF4">
      <w:start w:val="1"/>
      <w:numFmt w:val="decimal"/>
      <w:lvlText w:val="%1."/>
      <w:lvlJc w:val="left"/>
      <w:pPr>
        <w:ind w:left="362" w:hanging="360"/>
      </w:pPr>
      <w:rPr>
        <w:rFonts w:hint="default"/>
      </w:rPr>
    </w:lvl>
    <w:lvl w:ilvl="1" w:tplc="08090019" w:tentative="1">
      <w:start w:val="1"/>
      <w:numFmt w:val="lowerLetter"/>
      <w:lvlText w:val="%2."/>
      <w:lvlJc w:val="left"/>
      <w:pPr>
        <w:ind w:left="1082" w:hanging="360"/>
      </w:pPr>
    </w:lvl>
    <w:lvl w:ilvl="2" w:tplc="0809001B" w:tentative="1">
      <w:start w:val="1"/>
      <w:numFmt w:val="lowerRoman"/>
      <w:lvlText w:val="%3."/>
      <w:lvlJc w:val="right"/>
      <w:pPr>
        <w:ind w:left="1802" w:hanging="180"/>
      </w:pPr>
    </w:lvl>
    <w:lvl w:ilvl="3" w:tplc="0809000F" w:tentative="1">
      <w:start w:val="1"/>
      <w:numFmt w:val="decimal"/>
      <w:lvlText w:val="%4."/>
      <w:lvlJc w:val="left"/>
      <w:pPr>
        <w:ind w:left="2522" w:hanging="360"/>
      </w:pPr>
    </w:lvl>
    <w:lvl w:ilvl="4" w:tplc="08090019" w:tentative="1">
      <w:start w:val="1"/>
      <w:numFmt w:val="lowerLetter"/>
      <w:lvlText w:val="%5."/>
      <w:lvlJc w:val="left"/>
      <w:pPr>
        <w:ind w:left="3242" w:hanging="360"/>
      </w:pPr>
    </w:lvl>
    <w:lvl w:ilvl="5" w:tplc="0809001B" w:tentative="1">
      <w:start w:val="1"/>
      <w:numFmt w:val="lowerRoman"/>
      <w:lvlText w:val="%6."/>
      <w:lvlJc w:val="right"/>
      <w:pPr>
        <w:ind w:left="3962" w:hanging="180"/>
      </w:pPr>
    </w:lvl>
    <w:lvl w:ilvl="6" w:tplc="0809000F" w:tentative="1">
      <w:start w:val="1"/>
      <w:numFmt w:val="decimal"/>
      <w:lvlText w:val="%7."/>
      <w:lvlJc w:val="left"/>
      <w:pPr>
        <w:ind w:left="4682" w:hanging="360"/>
      </w:pPr>
    </w:lvl>
    <w:lvl w:ilvl="7" w:tplc="08090019" w:tentative="1">
      <w:start w:val="1"/>
      <w:numFmt w:val="lowerLetter"/>
      <w:lvlText w:val="%8."/>
      <w:lvlJc w:val="left"/>
      <w:pPr>
        <w:ind w:left="5402" w:hanging="360"/>
      </w:pPr>
    </w:lvl>
    <w:lvl w:ilvl="8" w:tplc="0809001B" w:tentative="1">
      <w:start w:val="1"/>
      <w:numFmt w:val="lowerRoman"/>
      <w:lvlText w:val="%9."/>
      <w:lvlJc w:val="right"/>
      <w:pPr>
        <w:ind w:left="6122" w:hanging="180"/>
      </w:pPr>
    </w:lvl>
  </w:abstractNum>
  <w:abstractNum w:abstractNumId="27" w15:restartNumberingAfterBreak="0">
    <w:nsid w:val="480703F4"/>
    <w:multiLevelType w:val="hybridMultilevel"/>
    <w:tmpl w:val="EE1EBD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EB3AE7"/>
    <w:multiLevelType w:val="hybridMultilevel"/>
    <w:tmpl w:val="C04CA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0B0944"/>
    <w:multiLevelType w:val="hybridMultilevel"/>
    <w:tmpl w:val="34AC3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284A23"/>
    <w:multiLevelType w:val="hybridMultilevel"/>
    <w:tmpl w:val="DC9CD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282135"/>
    <w:multiLevelType w:val="hybridMultilevel"/>
    <w:tmpl w:val="BC409374"/>
    <w:lvl w:ilvl="0" w:tplc="08090001">
      <w:start w:val="1"/>
      <w:numFmt w:val="bullet"/>
      <w:lvlText w:val=""/>
      <w:lvlJc w:val="left"/>
      <w:pPr>
        <w:ind w:left="720" w:hanging="360"/>
      </w:pPr>
      <w:rPr>
        <w:rFonts w:ascii="Symbol" w:hAnsi="Symbol" w:hint="default"/>
      </w:rPr>
    </w:lvl>
    <w:lvl w:ilvl="1" w:tplc="68C8293A">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AE09AD"/>
    <w:multiLevelType w:val="hybridMultilevel"/>
    <w:tmpl w:val="D0F036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A41452A"/>
    <w:multiLevelType w:val="hybridMultilevel"/>
    <w:tmpl w:val="9DC2A9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DC6949"/>
    <w:multiLevelType w:val="hybridMultilevel"/>
    <w:tmpl w:val="E014E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373775"/>
    <w:multiLevelType w:val="hybridMultilevel"/>
    <w:tmpl w:val="7870E7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68FC5C13"/>
    <w:multiLevelType w:val="hybridMultilevel"/>
    <w:tmpl w:val="1F5E9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9205EB"/>
    <w:multiLevelType w:val="hybridMultilevel"/>
    <w:tmpl w:val="805AA4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AE2502"/>
    <w:multiLevelType w:val="hybridMultilevel"/>
    <w:tmpl w:val="3262381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44678DF"/>
    <w:multiLevelType w:val="hybridMultilevel"/>
    <w:tmpl w:val="9EC6B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8140D6"/>
    <w:multiLevelType w:val="hybridMultilevel"/>
    <w:tmpl w:val="1A5CB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381D78"/>
    <w:multiLevelType w:val="hybridMultilevel"/>
    <w:tmpl w:val="564E6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418640"/>
    <w:multiLevelType w:val="hybridMultilevel"/>
    <w:tmpl w:val="E4D0733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BA259A2"/>
    <w:multiLevelType w:val="hybridMultilevel"/>
    <w:tmpl w:val="B784E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E74A6E"/>
    <w:multiLevelType w:val="hybridMultilevel"/>
    <w:tmpl w:val="3A843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3514FB"/>
    <w:multiLevelType w:val="hybridMultilevel"/>
    <w:tmpl w:val="3AC4C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E031A8"/>
    <w:multiLevelType w:val="hybridMultilevel"/>
    <w:tmpl w:val="86061F7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5"/>
  </w:num>
  <w:num w:numId="2">
    <w:abstractNumId w:val="15"/>
  </w:num>
  <w:num w:numId="3">
    <w:abstractNumId w:val="31"/>
  </w:num>
  <w:num w:numId="4">
    <w:abstractNumId w:val="22"/>
  </w:num>
  <w:num w:numId="5">
    <w:abstractNumId w:val="0"/>
  </w:num>
  <w:num w:numId="6">
    <w:abstractNumId w:val="36"/>
  </w:num>
  <w:num w:numId="7">
    <w:abstractNumId w:val="46"/>
  </w:num>
  <w:num w:numId="8">
    <w:abstractNumId w:val="14"/>
  </w:num>
  <w:num w:numId="9">
    <w:abstractNumId w:val="42"/>
  </w:num>
  <w:num w:numId="10">
    <w:abstractNumId w:val="13"/>
  </w:num>
  <w:num w:numId="11">
    <w:abstractNumId w:val="29"/>
  </w:num>
  <w:num w:numId="12">
    <w:abstractNumId w:val="7"/>
  </w:num>
  <w:num w:numId="13">
    <w:abstractNumId w:val="2"/>
  </w:num>
  <w:num w:numId="14">
    <w:abstractNumId w:val="28"/>
  </w:num>
  <w:num w:numId="15">
    <w:abstractNumId w:val="32"/>
  </w:num>
  <w:num w:numId="16">
    <w:abstractNumId w:val="30"/>
  </w:num>
  <w:num w:numId="17">
    <w:abstractNumId w:val="18"/>
  </w:num>
  <w:num w:numId="18">
    <w:abstractNumId w:val="25"/>
  </w:num>
  <w:num w:numId="19">
    <w:abstractNumId w:val="9"/>
  </w:num>
  <w:num w:numId="20">
    <w:abstractNumId w:val="19"/>
  </w:num>
  <w:num w:numId="21">
    <w:abstractNumId w:val="16"/>
  </w:num>
  <w:num w:numId="22">
    <w:abstractNumId w:val="3"/>
  </w:num>
  <w:num w:numId="23">
    <w:abstractNumId w:val="20"/>
  </w:num>
  <w:num w:numId="24">
    <w:abstractNumId w:val="1"/>
  </w:num>
  <w:num w:numId="25">
    <w:abstractNumId w:val="26"/>
  </w:num>
  <w:num w:numId="26">
    <w:abstractNumId w:val="38"/>
  </w:num>
  <w:num w:numId="27">
    <w:abstractNumId w:val="43"/>
  </w:num>
  <w:num w:numId="28">
    <w:abstractNumId w:val="35"/>
  </w:num>
  <w:num w:numId="29">
    <w:abstractNumId w:val="34"/>
  </w:num>
  <w:num w:numId="30">
    <w:abstractNumId w:val="8"/>
  </w:num>
  <w:num w:numId="31">
    <w:abstractNumId w:val="39"/>
  </w:num>
  <w:num w:numId="32">
    <w:abstractNumId w:val="4"/>
  </w:num>
  <w:num w:numId="33">
    <w:abstractNumId w:val="45"/>
  </w:num>
  <w:num w:numId="34">
    <w:abstractNumId w:val="40"/>
  </w:num>
  <w:num w:numId="35">
    <w:abstractNumId w:val="23"/>
  </w:num>
  <w:num w:numId="36">
    <w:abstractNumId w:val="41"/>
  </w:num>
  <w:num w:numId="37">
    <w:abstractNumId w:val="11"/>
  </w:num>
  <w:num w:numId="38">
    <w:abstractNumId w:val="21"/>
  </w:num>
  <w:num w:numId="39">
    <w:abstractNumId w:val="6"/>
  </w:num>
  <w:num w:numId="40">
    <w:abstractNumId w:val="24"/>
  </w:num>
  <w:num w:numId="41">
    <w:abstractNumId w:val="17"/>
  </w:num>
  <w:num w:numId="42">
    <w:abstractNumId w:val="27"/>
  </w:num>
  <w:num w:numId="43">
    <w:abstractNumId w:val="33"/>
  </w:num>
  <w:num w:numId="44">
    <w:abstractNumId w:val="10"/>
  </w:num>
  <w:num w:numId="45">
    <w:abstractNumId w:val="12"/>
  </w:num>
  <w:num w:numId="46">
    <w:abstractNumId w:val="37"/>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261"/>
    <w:rsid w:val="000015F0"/>
    <w:rsid w:val="00001B44"/>
    <w:rsid w:val="0000707D"/>
    <w:rsid w:val="000123B2"/>
    <w:rsid w:val="00015401"/>
    <w:rsid w:val="000172CF"/>
    <w:rsid w:val="00017BF8"/>
    <w:rsid w:val="00022B79"/>
    <w:rsid w:val="00040938"/>
    <w:rsid w:val="00041E73"/>
    <w:rsid w:val="00043A8D"/>
    <w:rsid w:val="0004560B"/>
    <w:rsid w:val="00046712"/>
    <w:rsid w:val="00053079"/>
    <w:rsid w:val="0005395F"/>
    <w:rsid w:val="00055BDC"/>
    <w:rsid w:val="00055D56"/>
    <w:rsid w:val="00057276"/>
    <w:rsid w:val="00061207"/>
    <w:rsid w:val="00064719"/>
    <w:rsid w:val="00066E84"/>
    <w:rsid w:val="00071982"/>
    <w:rsid w:val="00076473"/>
    <w:rsid w:val="00087083"/>
    <w:rsid w:val="000902BA"/>
    <w:rsid w:val="000950FE"/>
    <w:rsid w:val="00097F38"/>
    <w:rsid w:val="000B2243"/>
    <w:rsid w:val="000B2DCA"/>
    <w:rsid w:val="000B5273"/>
    <w:rsid w:val="000B6E6E"/>
    <w:rsid w:val="000C5B7A"/>
    <w:rsid w:val="000D191A"/>
    <w:rsid w:val="000D2652"/>
    <w:rsid w:val="000D29E6"/>
    <w:rsid w:val="000D637D"/>
    <w:rsid w:val="000E146A"/>
    <w:rsid w:val="000E20E1"/>
    <w:rsid w:val="000E4072"/>
    <w:rsid w:val="000E7F66"/>
    <w:rsid w:val="000F0CCA"/>
    <w:rsid w:val="000F5987"/>
    <w:rsid w:val="000F7A12"/>
    <w:rsid w:val="00100919"/>
    <w:rsid w:val="00100C8F"/>
    <w:rsid w:val="00101162"/>
    <w:rsid w:val="0010163D"/>
    <w:rsid w:val="001032B4"/>
    <w:rsid w:val="00106494"/>
    <w:rsid w:val="0010731A"/>
    <w:rsid w:val="00107CD1"/>
    <w:rsid w:val="0011259B"/>
    <w:rsid w:val="001126EB"/>
    <w:rsid w:val="0011456F"/>
    <w:rsid w:val="00114C6F"/>
    <w:rsid w:val="0012453A"/>
    <w:rsid w:val="00140359"/>
    <w:rsid w:val="0015679B"/>
    <w:rsid w:val="00161CF7"/>
    <w:rsid w:val="00162275"/>
    <w:rsid w:val="00162DF4"/>
    <w:rsid w:val="00163C3B"/>
    <w:rsid w:val="001665C5"/>
    <w:rsid w:val="00166659"/>
    <w:rsid w:val="00166A88"/>
    <w:rsid w:val="001720BC"/>
    <w:rsid w:val="00172B1E"/>
    <w:rsid w:val="00176171"/>
    <w:rsid w:val="00176E31"/>
    <w:rsid w:val="001849C5"/>
    <w:rsid w:val="00186884"/>
    <w:rsid w:val="001870A5"/>
    <w:rsid w:val="00190FC8"/>
    <w:rsid w:val="001A0D49"/>
    <w:rsid w:val="001A21F0"/>
    <w:rsid w:val="001A7028"/>
    <w:rsid w:val="001A7ED6"/>
    <w:rsid w:val="001B17AD"/>
    <w:rsid w:val="001B3F8F"/>
    <w:rsid w:val="001B6219"/>
    <w:rsid w:val="001C1A89"/>
    <w:rsid w:val="001C2382"/>
    <w:rsid w:val="001C3854"/>
    <w:rsid w:val="001C4F42"/>
    <w:rsid w:val="001C61B6"/>
    <w:rsid w:val="001D14AD"/>
    <w:rsid w:val="001D1E85"/>
    <w:rsid w:val="001D20C2"/>
    <w:rsid w:val="001E1332"/>
    <w:rsid w:val="001E44DC"/>
    <w:rsid w:val="001F29B4"/>
    <w:rsid w:val="001F3480"/>
    <w:rsid w:val="001F78A7"/>
    <w:rsid w:val="002115A9"/>
    <w:rsid w:val="00212A79"/>
    <w:rsid w:val="002169C9"/>
    <w:rsid w:val="00217218"/>
    <w:rsid w:val="00220617"/>
    <w:rsid w:val="00230C3E"/>
    <w:rsid w:val="00231C9B"/>
    <w:rsid w:val="002355A5"/>
    <w:rsid w:val="0024405F"/>
    <w:rsid w:val="00250462"/>
    <w:rsid w:val="002504A6"/>
    <w:rsid w:val="00253538"/>
    <w:rsid w:val="00253C21"/>
    <w:rsid w:val="00254B05"/>
    <w:rsid w:val="00264F48"/>
    <w:rsid w:val="00267907"/>
    <w:rsid w:val="00270817"/>
    <w:rsid w:val="002721E6"/>
    <w:rsid w:val="002817CF"/>
    <w:rsid w:val="00283B36"/>
    <w:rsid w:val="00284553"/>
    <w:rsid w:val="00291125"/>
    <w:rsid w:val="00293450"/>
    <w:rsid w:val="002935DD"/>
    <w:rsid w:val="002A011C"/>
    <w:rsid w:val="002A0F68"/>
    <w:rsid w:val="002A2A00"/>
    <w:rsid w:val="002A577F"/>
    <w:rsid w:val="002A6C50"/>
    <w:rsid w:val="002A6EAE"/>
    <w:rsid w:val="002B01BB"/>
    <w:rsid w:val="002B531C"/>
    <w:rsid w:val="002B5B5F"/>
    <w:rsid w:val="002B5C5F"/>
    <w:rsid w:val="002C065C"/>
    <w:rsid w:val="002C0E3B"/>
    <w:rsid w:val="002C56EF"/>
    <w:rsid w:val="002C589E"/>
    <w:rsid w:val="002C7F13"/>
    <w:rsid w:val="002D2643"/>
    <w:rsid w:val="002D7695"/>
    <w:rsid w:val="002E2CAE"/>
    <w:rsid w:val="002F4E59"/>
    <w:rsid w:val="0030113E"/>
    <w:rsid w:val="00301D7A"/>
    <w:rsid w:val="00303291"/>
    <w:rsid w:val="003058C3"/>
    <w:rsid w:val="003110A5"/>
    <w:rsid w:val="00311FDA"/>
    <w:rsid w:val="00316164"/>
    <w:rsid w:val="00327A33"/>
    <w:rsid w:val="00331511"/>
    <w:rsid w:val="003369EF"/>
    <w:rsid w:val="00343324"/>
    <w:rsid w:val="003534EE"/>
    <w:rsid w:val="0035377E"/>
    <w:rsid w:val="003553B6"/>
    <w:rsid w:val="00356D4B"/>
    <w:rsid w:val="00362EEA"/>
    <w:rsid w:val="00370F64"/>
    <w:rsid w:val="003801AB"/>
    <w:rsid w:val="003912D1"/>
    <w:rsid w:val="00394200"/>
    <w:rsid w:val="0039462A"/>
    <w:rsid w:val="00394708"/>
    <w:rsid w:val="003954B3"/>
    <w:rsid w:val="003A4178"/>
    <w:rsid w:val="003A4B54"/>
    <w:rsid w:val="003A57EF"/>
    <w:rsid w:val="003A71C9"/>
    <w:rsid w:val="003A728A"/>
    <w:rsid w:val="003A78C4"/>
    <w:rsid w:val="003A7F98"/>
    <w:rsid w:val="003B05BB"/>
    <w:rsid w:val="003B104E"/>
    <w:rsid w:val="003B309D"/>
    <w:rsid w:val="003B517A"/>
    <w:rsid w:val="003C2E5E"/>
    <w:rsid w:val="003C54EF"/>
    <w:rsid w:val="003D1B95"/>
    <w:rsid w:val="003D4812"/>
    <w:rsid w:val="003D694F"/>
    <w:rsid w:val="003D76F6"/>
    <w:rsid w:val="003E1ED9"/>
    <w:rsid w:val="003E21C9"/>
    <w:rsid w:val="003E35E5"/>
    <w:rsid w:val="003E5202"/>
    <w:rsid w:val="003E6947"/>
    <w:rsid w:val="003F4FF5"/>
    <w:rsid w:val="003F569A"/>
    <w:rsid w:val="004104FE"/>
    <w:rsid w:val="00412377"/>
    <w:rsid w:val="004144C5"/>
    <w:rsid w:val="0042109C"/>
    <w:rsid w:val="00421CE1"/>
    <w:rsid w:val="00431D3A"/>
    <w:rsid w:val="00433946"/>
    <w:rsid w:val="00434EDA"/>
    <w:rsid w:val="00437F9D"/>
    <w:rsid w:val="00445D2A"/>
    <w:rsid w:val="00456778"/>
    <w:rsid w:val="00462F07"/>
    <w:rsid w:val="004638F0"/>
    <w:rsid w:val="00467170"/>
    <w:rsid w:val="0047256D"/>
    <w:rsid w:val="0048019D"/>
    <w:rsid w:val="00480307"/>
    <w:rsid w:val="0048042B"/>
    <w:rsid w:val="004859CC"/>
    <w:rsid w:val="00486D76"/>
    <w:rsid w:val="00491325"/>
    <w:rsid w:val="004921FF"/>
    <w:rsid w:val="00492EB7"/>
    <w:rsid w:val="00492FB3"/>
    <w:rsid w:val="004946B8"/>
    <w:rsid w:val="00496B86"/>
    <w:rsid w:val="004A574C"/>
    <w:rsid w:val="004B2D4C"/>
    <w:rsid w:val="004C1813"/>
    <w:rsid w:val="004C6ABF"/>
    <w:rsid w:val="004D25E0"/>
    <w:rsid w:val="004D31D6"/>
    <w:rsid w:val="004D4AD8"/>
    <w:rsid w:val="004D7037"/>
    <w:rsid w:val="004E05F9"/>
    <w:rsid w:val="004E4594"/>
    <w:rsid w:val="004E4AC4"/>
    <w:rsid w:val="004F50FC"/>
    <w:rsid w:val="0050311A"/>
    <w:rsid w:val="00504B4D"/>
    <w:rsid w:val="00511D18"/>
    <w:rsid w:val="00520027"/>
    <w:rsid w:val="00520FD5"/>
    <w:rsid w:val="00522A6A"/>
    <w:rsid w:val="00523395"/>
    <w:rsid w:val="00524790"/>
    <w:rsid w:val="0052689E"/>
    <w:rsid w:val="00531A23"/>
    <w:rsid w:val="00535261"/>
    <w:rsid w:val="00536EBA"/>
    <w:rsid w:val="00541944"/>
    <w:rsid w:val="00560C15"/>
    <w:rsid w:val="005711E0"/>
    <w:rsid w:val="00571644"/>
    <w:rsid w:val="00576CA2"/>
    <w:rsid w:val="00582F41"/>
    <w:rsid w:val="00590BF6"/>
    <w:rsid w:val="005971DF"/>
    <w:rsid w:val="005A36B9"/>
    <w:rsid w:val="005A5AC8"/>
    <w:rsid w:val="005A64FC"/>
    <w:rsid w:val="005A6D44"/>
    <w:rsid w:val="005B0F4E"/>
    <w:rsid w:val="005B17F2"/>
    <w:rsid w:val="005B2F47"/>
    <w:rsid w:val="005B6280"/>
    <w:rsid w:val="005C0807"/>
    <w:rsid w:val="005C15B7"/>
    <w:rsid w:val="005C6421"/>
    <w:rsid w:val="005C72C1"/>
    <w:rsid w:val="005F0029"/>
    <w:rsid w:val="005F44DA"/>
    <w:rsid w:val="005F6BF9"/>
    <w:rsid w:val="00602278"/>
    <w:rsid w:val="00603521"/>
    <w:rsid w:val="006141F4"/>
    <w:rsid w:val="006207C1"/>
    <w:rsid w:val="006228C7"/>
    <w:rsid w:val="0063098D"/>
    <w:rsid w:val="006344BD"/>
    <w:rsid w:val="00634E84"/>
    <w:rsid w:val="00635A76"/>
    <w:rsid w:val="006361C4"/>
    <w:rsid w:val="00636FFC"/>
    <w:rsid w:val="006448CD"/>
    <w:rsid w:val="00651049"/>
    <w:rsid w:val="0065476B"/>
    <w:rsid w:val="00654A8A"/>
    <w:rsid w:val="00661797"/>
    <w:rsid w:val="00665F69"/>
    <w:rsid w:val="0067091E"/>
    <w:rsid w:val="00675BA5"/>
    <w:rsid w:val="0067678D"/>
    <w:rsid w:val="00682336"/>
    <w:rsid w:val="00683B95"/>
    <w:rsid w:val="00693BED"/>
    <w:rsid w:val="0069779B"/>
    <w:rsid w:val="006A20F2"/>
    <w:rsid w:val="006B131C"/>
    <w:rsid w:val="006B23D6"/>
    <w:rsid w:val="006C2838"/>
    <w:rsid w:val="006C3B8E"/>
    <w:rsid w:val="006C6C98"/>
    <w:rsid w:val="006C763B"/>
    <w:rsid w:val="006D4BAE"/>
    <w:rsid w:val="006E017D"/>
    <w:rsid w:val="006E1282"/>
    <w:rsid w:val="006E2263"/>
    <w:rsid w:val="006E7908"/>
    <w:rsid w:val="006E7A9A"/>
    <w:rsid w:val="006E7E48"/>
    <w:rsid w:val="006F0B39"/>
    <w:rsid w:val="006F18C9"/>
    <w:rsid w:val="006F5E4A"/>
    <w:rsid w:val="00700692"/>
    <w:rsid w:val="00706F07"/>
    <w:rsid w:val="00710D9B"/>
    <w:rsid w:val="00714920"/>
    <w:rsid w:val="00716559"/>
    <w:rsid w:val="00722928"/>
    <w:rsid w:val="00724F7A"/>
    <w:rsid w:val="00727A95"/>
    <w:rsid w:val="00744427"/>
    <w:rsid w:val="00754A29"/>
    <w:rsid w:val="00756DCB"/>
    <w:rsid w:val="00760690"/>
    <w:rsid w:val="00786DC3"/>
    <w:rsid w:val="0079212B"/>
    <w:rsid w:val="00795981"/>
    <w:rsid w:val="007A27D2"/>
    <w:rsid w:val="007A2EFC"/>
    <w:rsid w:val="007B60E2"/>
    <w:rsid w:val="007B7380"/>
    <w:rsid w:val="007C1B01"/>
    <w:rsid w:val="007C4D4F"/>
    <w:rsid w:val="007D0FC7"/>
    <w:rsid w:val="007D4029"/>
    <w:rsid w:val="007D4467"/>
    <w:rsid w:val="007D48FF"/>
    <w:rsid w:val="007D7BA4"/>
    <w:rsid w:val="007E31F0"/>
    <w:rsid w:val="00803EC6"/>
    <w:rsid w:val="00805F9F"/>
    <w:rsid w:val="008111CE"/>
    <w:rsid w:val="008266C7"/>
    <w:rsid w:val="00834F4F"/>
    <w:rsid w:val="008368F0"/>
    <w:rsid w:val="00840907"/>
    <w:rsid w:val="00842187"/>
    <w:rsid w:val="00851B61"/>
    <w:rsid w:val="00853041"/>
    <w:rsid w:val="0085339A"/>
    <w:rsid w:val="008537FE"/>
    <w:rsid w:val="00855AE3"/>
    <w:rsid w:val="00866C52"/>
    <w:rsid w:val="00875722"/>
    <w:rsid w:val="00876B58"/>
    <w:rsid w:val="00881EB3"/>
    <w:rsid w:val="00884971"/>
    <w:rsid w:val="00886DEA"/>
    <w:rsid w:val="00891D9F"/>
    <w:rsid w:val="008945D3"/>
    <w:rsid w:val="008A11EC"/>
    <w:rsid w:val="008A1D74"/>
    <w:rsid w:val="008A357C"/>
    <w:rsid w:val="008B05D8"/>
    <w:rsid w:val="008B4EFD"/>
    <w:rsid w:val="008B7E4F"/>
    <w:rsid w:val="008C0ACB"/>
    <w:rsid w:val="008C3F32"/>
    <w:rsid w:val="008C488C"/>
    <w:rsid w:val="008C5A18"/>
    <w:rsid w:val="008C625E"/>
    <w:rsid w:val="008C708C"/>
    <w:rsid w:val="008D0302"/>
    <w:rsid w:val="008D4171"/>
    <w:rsid w:val="008D4C3F"/>
    <w:rsid w:val="008D6B4E"/>
    <w:rsid w:val="008D7C67"/>
    <w:rsid w:val="008E386F"/>
    <w:rsid w:val="008E5171"/>
    <w:rsid w:val="008E71C2"/>
    <w:rsid w:val="008E7BF1"/>
    <w:rsid w:val="008E7DA6"/>
    <w:rsid w:val="008F0DB5"/>
    <w:rsid w:val="008F40A0"/>
    <w:rsid w:val="00901745"/>
    <w:rsid w:val="00906BC3"/>
    <w:rsid w:val="009108B5"/>
    <w:rsid w:val="0091581E"/>
    <w:rsid w:val="009212AE"/>
    <w:rsid w:val="009268BF"/>
    <w:rsid w:val="00935CEB"/>
    <w:rsid w:val="00936601"/>
    <w:rsid w:val="009376FA"/>
    <w:rsid w:val="009426E9"/>
    <w:rsid w:val="0094391C"/>
    <w:rsid w:val="0094684B"/>
    <w:rsid w:val="0095395A"/>
    <w:rsid w:val="00955B45"/>
    <w:rsid w:val="00957F50"/>
    <w:rsid w:val="00964BCA"/>
    <w:rsid w:val="009717F6"/>
    <w:rsid w:val="00972D12"/>
    <w:rsid w:val="009744CA"/>
    <w:rsid w:val="0097770D"/>
    <w:rsid w:val="009806DC"/>
    <w:rsid w:val="00983323"/>
    <w:rsid w:val="00986C1C"/>
    <w:rsid w:val="009962B2"/>
    <w:rsid w:val="009969B3"/>
    <w:rsid w:val="009A7467"/>
    <w:rsid w:val="009B439E"/>
    <w:rsid w:val="009C332B"/>
    <w:rsid w:val="009C4AC3"/>
    <w:rsid w:val="009C4DD9"/>
    <w:rsid w:val="009E260E"/>
    <w:rsid w:val="009E2DFD"/>
    <w:rsid w:val="009E55D3"/>
    <w:rsid w:val="009E6FAB"/>
    <w:rsid w:val="009F1D2A"/>
    <w:rsid w:val="009F638F"/>
    <w:rsid w:val="00A03411"/>
    <w:rsid w:val="00A10FF7"/>
    <w:rsid w:val="00A11CD6"/>
    <w:rsid w:val="00A163B1"/>
    <w:rsid w:val="00A2782F"/>
    <w:rsid w:val="00A32A47"/>
    <w:rsid w:val="00A33EF6"/>
    <w:rsid w:val="00A46C8E"/>
    <w:rsid w:val="00A53DB6"/>
    <w:rsid w:val="00A5567A"/>
    <w:rsid w:val="00A56482"/>
    <w:rsid w:val="00A5757E"/>
    <w:rsid w:val="00A600D5"/>
    <w:rsid w:val="00A601F2"/>
    <w:rsid w:val="00A60781"/>
    <w:rsid w:val="00A62068"/>
    <w:rsid w:val="00A717CC"/>
    <w:rsid w:val="00A746A0"/>
    <w:rsid w:val="00A87CBD"/>
    <w:rsid w:val="00A91389"/>
    <w:rsid w:val="00A922D3"/>
    <w:rsid w:val="00A97CE1"/>
    <w:rsid w:val="00AA00A7"/>
    <w:rsid w:val="00AA3227"/>
    <w:rsid w:val="00AA5A42"/>
    <w:rsid w:val="00AA7950"/>
    <w:rsid w:val="00AB04D2"/>
    <w:rsid w:val="00AB0F63"/>
    <w:rsid w:val="00AB1A03"/>
    <w:rsid w:val="00AB316A"/>
    <w:rsid w:val="00AB573E"/>
    <w:rsid w:val="00AC02CF"/>
    <w:rsid w:val="00AC224D"/>
    <w:rsid w:val="00AC29EE"/>
    <w:rsid w:val="00AC3C90"/>
    <w:rsid w:val="00AC72C7"/>
    <w:rsid w:val="00AD3358"/>
    <w:rsid w:val="00AD51EC"/>
    <w:rsid w:val="00AD671A"/>
    <w:rsid w:val="00AE7E03"/>
    <w:rsid w:val="00AF2C4B"/>
    <w:rsid w:val="00AF7C9B"/>
    <w:rsid w:val="00B00EDB"/>
    <w:rsid w:val="00B01E67"/>
    <w:rsid w:val="00B13C1D"/>
    <w:rsid w:val="00B26B6B"/>
    <w:rsid w:val="00B3078E"/>
    <w:rsid w:val="00B32152"/>
    <w:rsid w:val="00B34EB8"/>
    <w:rsid w:val="00B35447"/>
    <w:rsid w:val="00B511C3"/>
    <w:rsid w:val="00B53FAB"/>
    <w:rsid w:val="00B540DC"/>
    <w:rsid w:val="00B575A9"/>
    <w:rsid w:val="00B60FED"/>
    <w:rsid w:val="00B62E6E"/>
    <w:rsid w:val="00B67316"/>
    <w:rsid w:val="00B7234C"/>
    <w:rsid w:val="00B72E34"/>
    <w:rsid w:val="00B73CE9"/>
    <w:rsid w:val="00B74A8A"/>
    <w:rsid w:val="00B8339B"/>
    <w:rsid w:val="00B83839"/>
    <w:rsid w:val="00B9285C"/>
    <w:rsid w:val="00B93234"/>
    <w:rsid w:val="00B9489F"/>
    <w:rsid w:val="00B96707"/>
    <w:rsid w:val="00BA2024"/>
    <w:rsid w:val="00BA28BF"/>
    <w:rsid w:val="00BA37FB"/>
    <w:rsid w:val="00BA5262"/>
    <w:rsid w:val="00BB05B2"/>
    <w:rsid w:val="00BB0B63"/>
    <w:rsid w:val="00BB4F6E"/>
    <w:rsid w:val="00BB7D48"/>
    <w:rsid w:val="00BC1BC6"/>
    <w:rsid w:val="00BC7CEE"/>
    <w:rsid w:val="00BD0028"/>
    <w:rsid w:val="00BD4DC5"/>
    <w:rsid w:val="00BD612D"/>
    <w:rsid w:val="00BE0D23"/>
    <w:rsid w:val="00BE1310"/>
    <w:rsid w:val="00BE2BDB"/>
    <w:rsid w:val="00BE371B"/>
    <w:rsid w:val="00BE5366"/>
    <w:rsid w:val="00BF0963"/>
    <w:rsid w:val="00BF1EA1"/>
    <w:rsid w:val="00C00B82"/>
    <w:rsid w:val="00C15CE6"/>
    <w:rsid w:val="00C206EA"/>
    <w:rsid w:val="00C24B68"/>
    <w:rsid w:val="00C26EC1"/>
    <w:rsid w:val="00C278C1"/>
    <w:rsid w:val="00C311A8"/>
    <w:rsid w:val="00C319EC"/>
    <w:rsid w:val="00C35975"/>
    <w:rsid w:val="00C36979"/>
    <w:rsid w:val="00C52B98"/>
    <w:rsid w:val="00C54910"/>
    <w:rsid w:val="00C57D5F"/>
    <w:rsid w:val="00C61BAE"/>
    <w:rsid w:val="00C64190"/>
    <w:rsid w:val="00C64357"/>
    <w:rsid w:val="00C64795"/>
    <w:rsid w:val="00C72527"/>
    <w:rsid w:val="00C75848"/>
    <w:rsid w:val="00C81C1F"/>
    <w:rsid w:val="00C87B2C"/>
    <w:rsid w:val="00C91589"/>
    <w:rsid w:val="00C936B9"/>
    <w:rsid w:val="00C956BE"/>
    <w:rsid w:val="00CD1034"/>
    <w:rsid w:val="00CD1E62"/>
    <w:rsid w:val="00CD5763"/>
    <w:rsid w:val="00CE300F"/>
    <w:rsid w:val="00CE3512"/>
    <w:rsid w:val="00CE5B5F"/>
    <w:rsid w:val="00CF0DB7"/>
    <w:rsid w:val="00CF15A2"/>
    <w:rsid w:val="00D019B5"/>
    <w:rsid w:val="00D0283D"/>
    <w:rsid w:val="00D03906"/>
    <w:rsid w:val="00D07F50"/>
    <w:rsid w:val="00D10C84"/>
    <w:rsid w:val="00D22DFB"/>
    <w:rsid w:val="00D236E5"/>
    <w:rsid w:val="00D30FA5"/>
    <w:rsid w:val="00D33D21"/>
    <w:rsid w:val="00D3706D"/>
    <w:rsid w:val="00D42D5F"/>
    <w:rsid w:val="00D52089"/>
    <w:rsid w:val="00D52A37"/>
    <w:rsid w:val="00D5393A"/>
    <w:rsid w:val="00D61A91"/>
    <w:rsid w:val="00D65D95"/>
    <w:rsid w:val="00D70093"/>
    <w:rsid w:val="00D70C0C"/>
    <w:rsid w:val="00D71706"/>
    <w:rsid w:val="00D71DEB"/>
    <w:rsid w:val="00D82A30"/>
    <w:rsid w:val="00D83584"/>
    <w:rsid w:val="00D90CE0"/>
    <w:rsid w:val="00D92ACE"/>
    <w:rsid w:val="00D92DE4"/>
    <w:rsid w:val="00D94489"/>
    <w:rsid w:val="00D966DE"/>
    <w:rsid w:val="00D97E3E"/>
    <w:rsid w:val="00DB3F24"/>
    <w:rsid w:val="00DB409A"/>
    <w:rsid w:val="00DB7569"/>
    <w:rsid w:val="00DC3FCE"/>
    <w:rsid w:val="00DC54EA"/>
    <w:rsid w:val="00DD6F28"/>
    <w:rsid w:val="00DE551E"/>
    <w:rsid w:val="00DF7549"/>
    <w:rsid w:val="00DF76B7"/>
    <w:rsid w:val="00E06CEF"/>
    <w:rsid w:val="00E155A4"/>
    <w:rsid w:val="00E16523"/>
    <w:rsid w:val="00E16F75"/>
    <w:rsid w:val="00E207BB"/>
    <w:rsid w:val="00E23600"/>
    <w:rsid w:val="00E2469A"/>
    <w:rsid w:val="00E27AC6"/>
    <w:rsid w:val="00E33F53"/>
    <w:rsid w:val="00E41C88"/>
    <w:rsid w:val="00E43918"/>
    <w:rsid w:val="00E44B3B"/>
    <w:rsid w:val="00E4688F"/>
    <w:rsid w:val="00E47A40"/>
    <w:rsid w:val="00E51A7A"/>
    <w:rsid w:val="00E51B45"/>
    <w:rsid w:val="00E5543F"/>
    <w:rsid w:val="00E57F1D"/>
    <w:rsid w:val="00E64AAC"/>
    <w:rsid w:val="00E66FBC"/>
    <w:rsid w:val="00E7197B"/>
    <w:rsid w:val="00E728CF"/>
    <w:rsid w:val="00E83267"/>
    <w:rsid w:val="00E84FD6"/>
    <w:rsid w:val="00E87598"/>
    <w:rsid w:val="00EA31F5"/>
    <w:rsid w:val="00EA4E09"/>
    <w:rsid w:val="00EA736D"/>
    <w:rsid w:val="00EB083D"/>
    <w:rsid w:val="00EB5336"/>
    <w:rsid w:val="00EB77BC"/>
    <w:rsid w:val="00EC1796"/>
    <w:rsid w:val="00EC22E3"/>
    <w:rsid w:val="00EC72CC"/>
    <w:rsid w:val="00EC7829"/>
    <w:rsid w:val="00ED1F1C"/>
    <w:rsid w:val="00ED29C0"/>
    <w:rsid w:val="00ED6FF3"/>
    <w:rsid w:val="00EE381C"/>
    <w:rsid w:val="00EE3B8B"/>
    <w:rsid w:val="00EE628C"/>
    <w:rsid w:val="00EE6DFA"/>
    <w:rsid w:val="00EF195E"/>
    <w:rsid w:val="00EF26E7"/>
    <w:rsid w:val="00EF2EC4"/>
    <w:rsid w:val="00EF4A38"/>
    <w:rsid w:val="00F0161D"/>
    <w:rsid w:val="00F117DB"/>
    <w:rsid w:val="00F151B2"/>
    <w:rsid w:val="00F219AC"/>
    <w:rsid w:val="00F344DB"/>
    <w:rsid w:val="00F37484"/>
    <w:rsid w:val="00F416F0"/>
    <w:rsid w:val="00F427FB"/>
    <w:rsid w:val="00F435AA"/>
    <w:rsid w:val="00F4546F"/>
    <w:rsid w:val="00F5212E"/>
    <w:rsid w:val="00F54437"/>
    <w:rsid w:val="00F62798"/>
    <w:rsid w:val="00F645FD"/>
    <w:rsid w:val="00F64D34"/>
    <w:rsid w:val="00F7305E"/>
    <w:rsid w:val="00F75BF4"/>
    <w:rsid w:val="00F83BA4"/>
    <w:rsid w:val="00F843B9"/>
    <w:rsid w:val="00F87504"/>
    <w:rsid w:val="00F90C98"/>
    <w:rsid w:val="00F94C99"/>
    <w:rsid w:val="00FA782E"/>
    <w:rsid w:val="00FB5186"/>
    <w:rsid w:val="00FC172C"/>
    <w:rsid w:val="00FC2F72"/>
    <w:rsid w:val="00FC3EE5"/>
    <w:rsid w:val="00FD1522"/>
    <w:rsid w:val="00FD1D10"/>
    <w:rsid w:val="00FD3261"/>
    <w:rsid w:val="00FE45D9"/>
    <w:rsid w:val="00FF37F6"/>
    <w:rsid w:val="00FF6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5D966"/>
  <w15:docId w15:val="{71B3AD5D-D5B7-4BDE-9A73-FEEA9BB92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26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535261"/>
    <w:pPr>
      <w:spacing w:before="1" w:after="1" w:line="240" w:lineRule="auto"/>
      <w:ind w:left="1" w:right="1" w:firstLine="1"/>
      <w:jc w:val="both"/>
    </w:pPr>
    <w:rPr>
      <w:rFonts w:ascii="Times" w:eastAsia="Times New Roman" w:hAnsi="Times" w:cs="Times New Roman"/>
      <w:sz w:val="20"/>
      <w:szCs w:val="20"/>
    </w:rPr>
  </w:style>
  <w:style w:type="paragraph" w:styleId="ListParagraph">
    <w:name w:val="List Paragraph"/>
    <w:basedOn w:val="Normal"/>
    <w:uiPriority w:val="34"/>
    <w:qFormat/>
    <w:rsid w:val="00535261"/>
    <w:pPr>
      <w:ind w:left="720"/>
      <w:contextualSpacing/>
    </w:pPr>
  </w:style>
  <w:style w:type="paragraph" w:styleId="Header">
    <w:name w:val="header"/>
    <w:basedOn w:val="Normal"/>
    <w:link w:val="HeaderChar"/>
    <w:uiPriority w:val="99"/>
    <w:semiHidden/>
    <w:unhideWhenUsed/>
    <w:rsid w:val="00535261"/>
    <w:pPr>
      <w:tabs>
        <w:tab w:val="center" w:pos="4513"/>
        <w:tab w:val="right" w:pos="9026"/>
      </w:tabs>
    </w:pPr>
  </w:style>
  <w:style w:type="character" w:customStyle="1" w:styleId="HeaderChar">
    <w:name w:val="Header Char"/>
    <w:basedOn w:val="DefaultParagraphFont"/>
    <w:link w:val="Header"/>
    <w:uiPriority w:val="99"/>
    <w:semiHidden/>
    <w:rsid w:val="0053526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35261"/>
    <w:pPr>
      <w:tabs>
        <w:tab w:val="center" w:pos="4513"/>
        <w:tab w:val="right" w:pos="9026"/>
      </w:tabs>
    </w:pPr>
  </w:style>
  <w:style w:type="character" w:customStyle="1" w:styleId="FooterChar">
    <w:name w:val="Footer Char"/>
    <w:basedOn w:val="DefaultParagraphFont"/>
    <w:link w:val="Footer"/>
    <w:uiPriority w:val="99"/>
    <w:rsid w:val="00535261"/>
    <w:rPr>
      <w:rFonts w:ascii="Times New Roman" w:eastAsia="Times New Roman" w:hAnsi="Times New Roman" w:cs="Times New Roman"/>
      <w:sz w:val="20"/>
      <w:szCs w:val="20"/>
    </w:rPr>
  </w:style>
  <w:style w:type="paragraph" w:customStyle="1" w:styleId="Default">
    <w:name w:val="Default"/>
    <w:rsid w:val="001A7028"/>
    <w:pPr>
      <w:autoSpaceDE w:val="0"/>
      <w:autoSpaceDN w:val="0"/>
      <w:adjustRightInd w:val="0"/>
      <w:spacing w:after="0" w:line="240" w:lineRule="auto"/>
    </w:pPr>
    <w:rPr>
      <w:rFonts w:ascii="Futura Std Book" w:hAnsi="Futura Std Book" w:cs="Futura Std Book"/>
      <w:color w:val="000000"/>
      <w:sz w:val="24"/>
      <w:szCs w:val="24"/>
    </w:rPr>
  </w:style>
  <w:style w:type="paragraph" w:customStyle="1" w:styleId="Pa46">
    <w:name w:val="Pa4+6"/>
    <w:basedOn w:val="Default"/>
    <w:next w:val="Default"/>
    <w:uiPriority w:val="99"/>
    <w:rsid w:val="001A7028"/>
    <w:pPr>
      <w:spacing w:line="241" w:lineRule="atLeast"/>
    </w:pPr>
    <w:rPr>
      <w:rFonts w:cstheme="minorBidi"/>
      <w:color w:val="auto"/>
    </w:rPr>
  </w:style>
  <w:style w:type="character" w:customStyle="1" w:styleId="A65">
    <w:name w:val="A6+5"/>
    <w:uiPriority w:val="99"/>
    <w:rsid w:val="001A7028"/>
    <w:rPr>
      <w:rFonts w:cs="Futura Std Book"/>
      <w:color w:val="000000"/>
      <w:sz w:val="14"/>
      <w:szCs w:val="14"/>
    </w:rPr>
  </w:style>
  <w:style w:type="paragraph" w:customStyle="1" w:styleId="Pa3">
    <w:name w:val="Pa3"/>
    <w:basedOn w:val="Default"/>
    <w:next w:val="Default"/>
    <w:uiPriority w:val="99"/>
    <w:rsid w:val="00853041"/>
    <w:pPr>
      <w:spacing w:line="241" w:lineRule="atLeast"/>
    </w:pPr>
    <w:rPr>
      <w:rFonts w:ascii="Arial" w:hAnsi="Arial" w:cs="Arial"/>
      <w:color w:val="auto"/>
    </w:rPr>
  </w:style>
  <w:style w:type="character" w:customStyle="1" w:styleId="A11">
    <w:name w:val="A11"/>
    <w:uiPriority w:val="99"/>
    <w:rsid w:val="00853041"/>
    <w:rPr>
      <w:b/>
      <w:bCs/>
      <w:i/>
      <w:iCs/>
      <w:color w:val="000000"/>
      <w:sz w:val="23"/>
      <w:szCs w:val="23"/>
    </w:rPr>
  </w:style>
  <w:style w:type="paragraph" w:customStyle="1" w:styleId="Pa4">
    <w:name w:val="Pa4"/>
    <w:basedOn w:val="Default"/>
    <w:next w:val="Default"/>
    <w:uiPriority w:val="99"/>
    <w:rsid w:val="009212AE"/>
    <w:pPr>
      <w:spacing w:line="241" w:lineRule="atLeast"/>
    </w:pPr>
    <w:rPr>
      <w:rFonts w:ascii="Arial" w:hAnsi="Arial" w:cs="Arial"/>
      <w:color w:val="auto"/>
    </w:rPr>
  </w:style>
  <w:style w:type="character" w:customStyle="1" w:styleId="A68">
    <w:name w:val="A6+8"/>
    <w:uiPriority w:val="99"/>
    <w:rsid w:val="00C15CE6"/>
    <w:rPr>
      <w:rFonts w:cs="Futura Std Book"/>
      <w:color w:val="000000"/>
      <w:sz w:val="14"/>
      <w:szCs w:val="14"/>
    </w:rPr>
  </w:style>
  <w:style w:type="paragraph" w:customStyle="1" w:styleId="BodyText3">
    <w:name w:val="Body Text3"/>
    <w:basedOn w:val="Normal"/>
    <w:rsid w:val="00B96707"/>
    <w:pPr>
      <w:spacing w:before="1" w:after="1"/>
      <w:ind w:left="1" w:right="1" w:firstLine="1"/>
      <w:jc w:val="both"/>
    </w:pPr>
    <w:rPr>
      <w:rFonts w:ascii="Times" w:eastAsiaTheme="minorHAnsi" w:hAnsi="Times"/>
      <w:lang w:eastAsia="en-GB"/>
    </w:rPr>
  </w:style>
  <w:style w:type="character" w:customStyle="1" w:styleId="A9">
    <w:name w:val="A9"/>
    <w:uiPriority w:val="99"/>
    <w:rsid w:val="004638F0"/>
    <w:rPr>
      <w:rFonts w:cs="FranklinGothicURWBoo"/>
      <w:color w:val="000000"/>
      <w:u w:val="single"/>
    </w:rPr>
  </w:style>
  <w:style w:type="paragraph" w:styleId="BalloonText">
    <w:name w:val="Balloon Text"/>
    <w:basedOn w:val="Normal"/>
    <w:link w:val="BalloonTextChar"/>
    <w:uiPriority w:val="99"/>
    <w:semiHidden/>
    <w:unhideWhenUsed/>
    <w:rsid w:val="008A1D74"/>
    <w:rPr>
      <w:rFonts w:ascii="Tahoma" w:hAnsi="Tahoma" w:cs="Tahoma"/>
      <w:sz w:val="16"/>
      <w:szCs w:val="16"/>
    </w:rPr>
  </w:style>
  <w:style w:type="character" w:customStyle="1" w:styleId="BalloonTextChar">
    <w:name w:val="Balloon Text Char"/>
    <w:basedOn w:val="DefaultParagraphFont"/>
    <w:link w:val="BalloonText"/>
    <w:uiPriority w:val="99"/>
    <w:semiHidden/>
    <w:rsid w:val="008A1D7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160106">
      <w:bodyDiv w:val="1"/>
      <w:marLeft w:val="0"/>
      <w:marRight w:val="0"/>
      <w:marTop w:val="0"/>
      <w:marBottom w:val="0"/>
      <w:divBdr>
        <w:top w:val="none" w:sz="0" w:space="0" w:color="auto"/>
        <w:left w:val="none" w:sz="0" w:space="0" w:color="auto"/>
        <w:bottom w:val="none" w:sz="0" w:space="0" w:color="auto"/>
        <w:right w:val="none" w:sz="0" w:space="0" w:color="auto"/>
      </w:divBdr>
    </w:div>
    <w:div w:id="137018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F0BE7-E845-4EC6-9ECE-570EF590A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4</Pages>
  <Words>1504</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dc:creator>
  <cp:lastModifiedBy>James, David (Planning)</cp:lastModifiedBy>
  <cp:revision>133</cp:revision>
  <cp:lastPrinted>2016-07-07T13:39:00Z</cp:lastPrinted>
  <dcterms:created xsi:type="dcterms:W3CDTF">2019-10-30T13:14:00Z</dcterms:created>
  <dcterms:modified xsi:type="dcterms:W3CDTF">2022-07-15T09:07:00Z</dcterms:modified>
</cp:coreProperties>
</file>